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EF3C78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2479E" w:rsidRPr="00EF3C78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777D83" w:rsidRPr="00EF3C78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33155F" w:rsidRPr="00EF3C78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33155F" w:rsidRPr="00EF3C78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33155F" w:rsidRPr="00EF3C78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33155F" w:rsidRPr="00EF3C78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33155F" w:rsidRPr="00EF3C78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33155F" w:rsidRPr="00EF3C78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33155F" w:rsidRPr="00EF3C78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33155F" w:rsidRPr="00EF3C78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33155F" w:rsidRPr="00EF3C78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33155F" w:rsidRPr="00EF3C78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33155F" w:rsidRPr="00EF3C78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33155F" w:rsidRPr="00EF3C78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A1ADD" w:rsidRPr="00EF3C78" w:rsidRDefault="006A1ADD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  <w:r w:rsidRPr="00EF3C78">
        <w:rPr>
          <w:rFonts w:ascii="Tahoma" w:hAnsi="Tahoma" w:cs="Tahoma"/>
          <w:color w:val="000000" w:themeColor="text1"/>
          <w:sz w:val="20"/>
        </w:rPr>
        <w:t xml:space="preserve">ЗАКУПОЧНАЯ ДОКУМЕНТАЦИЯ </w:t>
      </w:r>
    </w:p>
    <w:p w:rsidR="00E958B8" w:rsidRPr="00A91DE7" w:rsidRDefault="007C7DEF" w:rsidP="002B705E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  <w:lang w:val="en-US"/>
        </w:rPr>
      </w:pPr>
      <w:r w:rsidRPr="00EF3C78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на проведение </w:t>
      </w:r>
      <w:r w:rsidR="00AB5BD8" w:rsidRPr="00AB5BD8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открытого </w:t>
      </w:r>
      <w:r w:rsidRPr="00EF3C78">
        <w:rPr>
          <w:rFonts w:ascii="Tahoma" w:hAnsi="Tahoma" w:cs="Tahoma"/>
          <w:color w:val="000000" w:themeColor="text1"/>
          <w:spacing w:val="-4"/>
          <w:sz w:val="20"/>
          <w:szCs w:val="20"/>
        </w:rPr>
        <w:t>конкурса</w:t>
      </w:r>
      <w:r w:rsidR="001E6639" w:rsidRPr="00EF3C78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 </w:t>
      </w:r>
      <w:r w:rsidR="001E6639" w:rsidRPr="00EF3C78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№</w:t>
      </w:r>
      <w:r w:rsidR="00AB5BD8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 xml:space="preserve"> </w:t>
      </w:r>
      <w:r w:rsidR="00A91DE7" w:rsidRPr="00A91DE7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8</w:t>
      </w:r>
      <w:r w:rsidR="00A91DE7">
        <w:rPr>
          <w:rFonts w:ascii="Tahoma" w:hAnsi="Tahoma" w:cs="Tahoma"/>
          <w:b/>
          <w:color w:val="000000" w:themeColor="text1"/>
          <w:spacing w:val="-4"/>
          <w:sz w:val="20"/>
          <w:szCs w:val="20"/>
          <w:lang w:val="en-US"/>
        </w:rPr>
        <w:t>0</w:t>
      </w:r>
    </w:p>
    <w:p w:rsidR="00E958B8" w:rsidRPr="00EF3C78" w:rsidRDefault="00AF4E6D" w:rsidP="002B705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EF3C78">
        <w:rPr>
          <w:rFonts w:ascii="Tahoma" w:hAnsi="Tahoma" w:cs="Tahoma"/>
          <w:color w:val="000000" w:themeColor="text1"/>
          <w:sz w:val="20"/>
          <w:szCs w:val="20"/>
        </w:rPr>
        <w:t xml:space="preserve">в электронной форме на </w:t>
      </w:r>
      <w:r w:rsidR="00084351" w:rsidRPr="00EF3C78">
        <w:rPr>
          <w:rFonts w:ascii="Tahoma" w:hAnsi="Tahoma" w:cs="Tahoma"/>
          <w:color w:val="000000" w:themeColor="text1"/>
          <w:sz w:val="20"/>
          <w:szCs w:val="20"/>
        </w:rPr>
        <w:t xml:space="preserve">электронной торговой площадке </w:t>
      </w:r>
    </w:p>
    <w:p w:rsidR="001D365E" w:rsidRPr="00EF3C78" w:rsidRDefault="00C7765C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EF3C78">
        <w:rPr>
          <w:rFonts w:ascii="Tahoma" w:hAnsi="Tahoma" w:cs="Tahoma"/>
          <w:color w:val="000000" w:themeColor="text1"/>
          <w:sz w:val="20"/>
          <w:szCs w:val="20"/>
        </w:rPr>
        <w:t xml:space="preserve">на право заключения </w:t>
      </w:r>
      <w:r w:rsidR="00E958B8" w:rsidRPr="00EF3C78">
        <w:rPr>
          <w:rFonts w:ascii="Tahoma" w:hAnsi="Tahoma" w:cs="Tahoma"/>
          <w:color w:val="000000" w:themeColor="text1"/>
          <w:sz w:val="20"/>
          <w:szCs w:val="20"/>
        </w:rPr>
        <w:t xml:space="preserve">договора </w:t>
      </w:r>
      <w:r w:rsidR="00FE4C36" w:rsidRPr="00EF3C78">
        <w:rPr>
          <w:rFonts w:ascii="Tahoma" w:hAnsi="Tahoma" w:cs="Tahoma"/>
          <w:color w:val="000000" w:themeColor="text1"/>
          <w:sz w:val="20"/>
          <w:szCs w:val="20"/>
        </w:rPr>
        <w:t xml:space="preserve">на </w:t>
      </w:r>
      <w:r w:rsidR="003F4F5D" w:rsidRPr="00EF3C78">
        <w:rPr>
          <w:rFonts w:ascii="Tahoma" w:hAnsi="Tahoma" w:cs="Tahoma"/>
          <w:color w:val="000000" w:themeColor="text1"/>
          <w:sz w:val="20"/>
          <w:szCs w:val="20"/>
        </w:rPr>
        <w:t>поставку</w:t>
      </w:r>
    </w:p>
    <w:p w:rsidR="001D365E" w:rsidRDefault="009779E2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color w:val="000000" w:themeColor="text1"/>
          <w:sz w:val="20"/>
          <w:szCs w:val="20"/>
        </w:rPr>
        <w:t>комплекта ЗИП для с</w:t>
      </w:r>
      <w:r w:rsidRPr="009779E2">
        <w:rPr>
          <w:rFonts w:ascii="Tahoma" w:hAnsi="Tahoma" w:cs="Tahoma"/>
          <w:b/>
          <w:color w:val="000000" w:themeColor="text1"/>
          <w:sz w:val="20"/>
          <w:szCs w:val="20"/>
        </w:rPr>
        <w:t>ервер</w:t>
      </w:r>
      <w:r>
        <w:rPr>
          <w:rFonts w:ascii="Tahoma" w:hAnsi="Tahoma" w:cs="Tahoma"/>
          <w:b/>
          <w:color w:val="000000" w:themeColor="text1"/>
          <w:sz w:val="20"/>
          <w:szCs w:val="20"/>
        </w:rPr>
        <w:t xml:space="preserve">а </w:t>
      </w:r>
      <w:r w:rsidRPr="009779E2">
        <w:rPr>
          <w:rFonts w:ascii="Tahoma" w:hAnsi="Tahoma" w:cs="Tahoma"/>
          <w:b/>
          <w:color w:val="000000" w:themeColor="text1"/>
          <w:sz w:val="20"/>
          <w:szCs w:val="20"/>
        </w:rPr>
        <w:t xml:space="preserve">Тип 3.0 </w:t>
      </w:r>
      <w:proofErr w:type="spellStart"/>
      <w:r w:rsidRPr="009779E2">
        <w:rPr>
          <w:rFonts w:ascii="Tahoma" w:hAnsi="Tahoma" w:cs="Tahoma"/>
          <w:b/>
          <w:color w:val="000000" w:themeColor="text1"/>
          <w:sz w:val="20"/>
          <w:szCs w:val="20"/>
        </w:rPr>
        <w:t>Lenovo</w:t>
      </w:r>
      <w:proofErr w:type="spellEnd"/>
      <w:r w:rsidRPr="009779E2">
        <w:rPr>
          <w:rFonts w:ascii="Tahoma" w:hAnsi="Tahoma" w:cs="Tahoma"/>
          <w:b/>
          <w:color w:val="000000" w:themeColor="text1"/>
          <w:sz w:val="20"/>
          <w:szCs w:val="20"/>
        </w:rPr>
        <w:t xml:space="preserve"> </w:t>
      </w:r>
      <w:proofErr w:type="spellStart"/>
      <w:r w:rsidRPr="009779E2">
        <w:rPr>
          <w:rFonts w:ascii="Tahoma" w:hAnsi="Tahoma" w:cs="Tahoma"/>
          <w:b/>
          <w:color w:val="000000" w:themeColor="text1"/>
          <w:sz w:val="20"/>
          <w:szCs w:val="20"/>
        </w:rPr>
        <w:t>ThinkSystem</w:t>
      </w:r>
      <w:proofErr w:type="spellEnd"/>
      <w:r w:rsidRPr="009779E2">
        <w:rPr>
          <w:rFonts w:ascii="Tahoma" w:hAnsi="Tahoma" w:cs="Tahoma"/>
          <w:b/>
          <w:color w:val="000000" w:themeColor="text1"/>
          <w:sz w:val="20"/>
          <w:szCs w:val="20"/>
        </w:rPr>
        <w:t xml:space="preserve"> SR650</w:t>
      </w:r>
      <w:r w:rsidR="001D365E" w:rsidRPr="00EF3C78">
        <w:rPr>
          <w:rFonts w:ascii="Tahoma" w:hAnsi="Tahoma" w:cs="Tahoma"/>
          <w:b/>
          <w:color w:val="000000" w:themeColor="text1"/>
          <w:sz w:val="20"/>
          <w:szCs w:val="20"/>
        </w:rPr>
        <w:t xml:space="preserve"> </w:t>
      </w:r>
      <w:r w:rsidR="007C7DEF" w:rsidRPr="00EF3C78">
        <w:rPr>
          <w:rFonts w:ascii="Tahoma" w:hAnsi="Tahoma" w:cs="Tahoma"/>
          <w:b/>
          <w:color w:val="000000" w:themeColor="text1"/>
          <w:sz w:val="20"/>
          <w:szCs w:val="20"/>
        </w:rPr>
        <w:t xml:space="preserve">в </w:t>
      </w:r>
      <w:r w:rsidR="003F4F5D" w:rsidRPr="00EF3C78">
        <w:rPr>
          <w:rFonts w:ascii="Tahoma" w:hAnsi="Tahoma" w:cs="Tahoma"/>
          <w:b/>
          <w:color w:val="000000" w:themeColor="text1"/>
          <w:sz w:val="20"/>
          <w:szCs w:val="20"/>
        </w:rPr>
        <w:t>20</w:t>
      </w:r>
      <w:r w:rsidR="005D32CD" w:rsidRPr="00EF3C78">
        <w:rPr>
          <w:rFonts w:ascii="Tahoma" w:hAnsi="Tahoma" w:cs="Tahoma"/>
          <w:b/>
          <w:color w:val="000000" w:themeColor="text1"/>
          <w:sz w:val="20"/>
          <w:szCs w:val="20"/>
        </w:rPr>
        <w:t>20</w:t>
      </w:r>
      <w:r w:rsidR="003F4F5D" w:rsidRPr="00EF3C78">
        <w:rPr>
          <w:rFonts w:ascii="Tahoma" w:hAnsi="Tahoma" w:cs="Tahoma"/>
          <w:b/>
          <w:color w:val="000000" w:themeColor="text1"/>
          <w:sz w:val="20"/>
          <w:szCs w:val="20"/>
        </w:rPr>
        <w:t xml:space="preserve"> г</w:t>
      </w:r>
      <w:r w:rsidR="00EF3C78" w:rsidRPr="00EF3C78">
        <w:rPr>
          <w:rFonts w:ascii="Tahoma" w:hAnsi="Tahoma" w:cs="Tahoma"/>
          <w:b/>
          <w:color w:val="000000" w:themeColor="text1"/>
          <w:sz w:val="20"/>
          <w:szCs w:val="20"/>
        </w:rPr>
        <w:t>оду</w:t>
      </w:r>
    </w:p>
    <w:p w:rsidR="00EF3C78" w:rsidRDefault="00EF3C78" w:rsidP="008439AE">
      <w:pPr>
        <w:spacing w:after="0"/>
        <w:jc w:val="center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897E50">
        <w:rPr>
          <w:rFonts w:ascii="Tahoma" w:hAnsi="Tahoma" w:cs="Tahoma"/>
          <w:bCs/>
          <w:color w:val="000000" w:themeColor="text1"/>
          <w:sz w:val="20"/>
          <w:szCs w:val="20"/>
        </w:rPr>
        <w:t>для нужд ООО «Волжские коммунальные системы»</w:t>
      </w:r>
    </w:p>
    <w:p w:rsidR="00EF3C78" w:rsidRPr="00EF3C78" w:rsidRDefault="00EF3C78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BB41EC" w:rsidRPr="00EF3C78" w:rsidRDefault="008439AE" w:rsidP="00561284">
      <w:pPr>
        <w:spacing w:after="0"/>
        <w:jc w:val="center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EF3C78">
        <w:rPr>
          <w:rFonts w:ascii="Tahoma" w:hAnsi="Tahoma" w:cs="Tahoma"/>
          <w:b/>
          <w:color w:val="FF0000"/>
          <w:sz w:val="20"/>
          <w:szCs w:val="20"/>
        </w:rPr>
        <w:t>для участников из числа субъектов малого и среднего предпринимательства</w:t>
      </w:r>
    </w:p>
    <w:p w:rsidR="006A1ADD" w:rsidRPr="00EF3C7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EF3C7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EF3C7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EF3C7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EF3C7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EF3C7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EF3C7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EF3C7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EF3C7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EF3C7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EF3C7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EF3C7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EF3C7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2470E2" w:rsidRPr="00EF3C78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EF3C78">
        <w:rPr>
          <w:rFonts w:ascii="Tahoma" w:hAnsi="Tahoma" w:cs="Tahoma"/>
          <w:b/>
          <w:color w:val="000000" w:themeColor="text1"/>
          <w:sz w:val="20"/>
          <w:szCs w:val="20"/>
        </w:rPr>
        <w:br w:type="page"/>
      </w:r>
      <w:r w:rsidR="00135F0D" w:rsidRPr="00EF3C78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EF3C78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EF3C78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EF3C78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854152" w:rsidRPr="00EF3C78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  <w:sz w:val="20"/>
          <w:szCs w:val="20"/>
        </w:rPr>
      </w:pPr>
      <w:r w:rsidRPr="00EF3C78">
        <w:rPr>
          <w:rFonts w:ascii="Tahoma" w:hAnsi="Tahoma" w:cs="Tahoma"/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EF3C78">
        <w:rPr>
          <w:rFonts w:ascii="Tahoma" w:hAnsi="Tahoma" w:cs="Tahoma"/>
          <w:b/>
          <w:color w:val="000000" w:themeColor="text1"/>
          <w:sz w:val="20"/>
          <w:szCs w:val="20"/>
        </w:rPr>
        <w:t>!</w:t>
      </w:r>
      <w:r w:rsidRPr="00EF3C78">
        <w:rPr>
          <w:rFonts w:ascii="Tahoma" w:hAnsi="Tahoma" w:cs="Tahoma"/>
          <w:b/>
          <w:color w:val="000000" w:themeColor="text1"/>
          <w:sz w:val="20"/>
          <w:szCs w:val="20"/>
        </w:rPr>
        <w:t xml:space="preserve"> </w:t>
      </w:r>
    </w:p>
    <w:p w:rsidR="00E422A9" w:rsidRPr="00EF3C78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E422A9" w:rsidRPr="00EF3C78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  <w:r w:rsidRPr="00EF3C78"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EF3C78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520"/>
      </w:tblGrid>
      <w:tr w:rsidR="00806FF8" w:rsidRPr="00EF3C78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EF3C78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EF3C7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EF3C7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EF3C7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EF3C78" w:rsidTr="00AA1CC5">
        <w:trPr>
          <w:trHeight w:val="200"/>
        </w:trPr>
        <w:tc>
          <w:tcPr>
            <w:tcW w:w="709" w:type="dxa"/>
            <w:vAlign w:val="center"/>
          </w:tcPr>
          <w:p w:rsidR="00756E51" w:rsidRPr="00EF3C78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EF3C78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EF3C78" w:rsidRDefault="00383322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756E51" w:rsidRPr="00EF3C78" w:rsidTr="00AA1CC5">
        <w:trPr>
          <w:trHeight w:val="200"/>
        </w:trPr>
        <w:tc>
          <w:tcPr>
            <w:tcW w:w="709" w:type="dxa"/>
            <w:vAlign w:val="center"/>
          </w:tcPr>
          <w:p w:rsidR="00756E51" w:rsidRPr="00EF3C78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EF3C78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EF3C78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756E51" w:rsidRPr="00EF3C78" w:rsidTr="00AA1CC5">
        <w:trPr>
          <w:trHeight w:val="200"/>
        </w:trPr>
        <w:tc>
          <w:tcPr>
            <w:tcW w:w="709" w:type="dxa"/>
            <w:vAlign w:val="center"/>
          </w:tcPr>
          <w:p w:rsidR="00756E51" w:rsidRPr="00EF3C78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EF3C78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EF3C78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EF3C78" w:rsidRPr="00EF3C78" w:rsidTr="00AA1CC5">
        <w:trPr>
          <w:trHeight w:val="200"/>
        </w:trPr>
        <w:tc>
          <w:tcPr>
            <w:tcW w:w="709" w:type="dxa"/>
            <w:vAlign w:val="center"/>
          </w:tcPr>
          <w:p w:rsidR="00EF3C78" w:rsidRPr="00EF3C78" w:rsidRDefault="00EF3C7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F3C78" w:rsidRPr="00EF3C78" w:rsidRDefault="00EF3C7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3C78" w:rsidRPr="00B40E69" w:rsidRDefault="00EF3C78" w:rsidP="00F73D2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info@volcomsys.ru</w:t>
            </w:r>
          </w:p>
        </w:tc>
      </w:tr>
      <w:tr w:rsidR="00EF3C78" w:rsidRPr="00EF3C78" w:rsidTr="00AA1CC5">
        <w:trPr>
          <w:trHeight w:val="200"/>
        </w:trPr>
        <w:tc>
          <w:tcPr>
            <w:tcW w:w="709" w:type="dxa"/>
            <w:vAlign w:val="center"/>
          </w:tcPr>
          <w:p w:rsidR="00EF3C78" w:rsidRPr="00EF3C78" w:rsidRDefault="00EF3C7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F3C78" w:rsidRPr="00EF3C78" w:rsidRDefault="00EF3C7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3C78" w:rsidRPr="00B40E69" w:rsidRDefault="00EF3C78" w:rsidP="00F73D2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(8482) 79-03-70, факс: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(8482) 55-13-67</w:t>
            </w:r>
          </w:p>
        </w:tc>
      </w:tr>
      <w:tr w:rsidR="00EF3C78" w:rsidRPr="00EF3C78" w:rsidTr="00AA1CC5">
        <w:trPr>
          <w:trHeight w:val="200"/>
        </w:trPr>
        <w:tc>
          <w:tcPr>
            <w:tcW w:w="709" w:type="dxa"/>
            <w:vAlign w:val="center"/>
          </w:tcPr>
          <w:p w:rsidR="00EF3C78" w:rsidRPr="00EF3C78" w:rsidRDefault="00EF3C7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F3C78" w:rsidRPr="00EF3C78" w:rsidRDefault="00EF3C7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3C78" w:rsidRPr="00B40E69" w:rsidRDefault="00A51F89" w:rsidP="00F73D20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Журавлева Наталья Николаевна</w:t>
            </w:r>
          </w:p>
        </w:tc>
      </w:tr>
      <w:tr w:rsidR="00774F54" w:rsidRPr="00EF3C78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EF3C78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EF3C7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EF3C78" w:rsidTr="00AA1CC5">
        <w:trPr>
          <w:trHeight w:val="200"/>
        </w:trPr>
        <w:tc>
          <w:tcPr>
            <w:tcW w:w="709" w:type="dxa"/>
            <w:vAlign w:val="center"/>
          </w:tcPr>
          <w:p w:rsidR="00756E51" w:rsidRPr="00EF3C78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EF3C78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520" w:type="dxa"/>
            <w:vAlign w:val="center"/>
          </w:tcPr>
          <w:p w:rsidR="00756E51" w:rsidRPr="00EF3C78" w:rsidRDefault="00383322" w:rsidP="00EF75C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756E51" w:rsidRPr="00EF3C78" w:rsidTr="00AA1CC5">
        <w:trPr>
          <w:trHeight w:val="200"/>
        </w:trPr>
        <w:tc>
          <w:tcPr>
            <w:tcW w:w="709" w:type="dxa"/>
            <w:vAlign w:val="center"/>
          </w:tcPr>
          <w:p w:rsidR="00756E51" w:rsidRPr="00EF3C78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EF3C78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520" w:type="dxa"/>
            <w:vAlign w:val="center"/>
          </w:tcPr>
          <w:p w:rsidR="00756E51" w:rsidRPr="00EF3C78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756E51" w:rsidRPr="00EF3C78" w:rsidTr="00AA1CC5">
        <w:trPr>
          <w:trHeight w:val="200"/>
        </w:trPr>
        <w:tc>
          <w:tcPr>
            <w:tcW w:w="709" w:type="dxa"/>
            <w:vAlign w:val="center"/>
          </w:tcPr>
          <w:p w:rsidR="00756E51" w:rsidRPr="00EF3C78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EF3C78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520" w:type="dxa"/>
            <w:vAlign w:val="center"/>
          </w:tcPr>
          <w:p w:rsidR="00756E51" w:rsidRPr="00EF3C78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EF3C78" w:rsidRPr="00EF3C78" w:rsidTr="00AA1CC5">
        <w:trPr>
          <w:trHeight w:val="200"/>
        </w:trPr>
        <w:tc>
          <w:tcPr>
            <w:tcW w:w="709" w:type="dxa"/>
            <w:vAlign w:val="center"/>
          </w:tcPr>
          <w:p w:rsidR="00EF3C78" w:rsidRPr="00EF3C78" w:rsidRDefault="00EF3C7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F3C78" w:rsidRPr="00EF3C78" w:rsidRDefault="00EF3C7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520" w:type="dxa"/>
            <w:vAlign w:val="center"/>
          </w:tcPr>
          <w:p w:rsidR="00EF3C78" w:rsidRPr="00897E50" w:rsidRDefault="00EF3C78" w:rsidP="00F73D20">
            <w:pPr>
              <w:pStyle w:val="ab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soldatov</w:t>
            </w:r>
            <w:proofErr w:type="spellEnd"/>
            <w:r w:rsidRPr="00E44952">
              <w:rPr>
                <w:rFonts w:ascii="Tahoma" w:hAnsi="Tahoma" w:cs="Tahoma"/>
                <w:sz w:val="20"/>
                <w:szCs w:val="20"/>
              </w:rPr>
              <w:t>_</w:t>
            </w:r>
            <w:proofErr w:type="spellStart"/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vn</w:t>
            </w:r>
            <w:proofErr w:type="spellEnd"/>
            <w:r w:rsidRPr="00E44952">
              <w:rPr>
                <w:rFonts w:ascii="Tahoma" w:hAnsi="Tahoma" w:cs="Tahoma"/>
                <w:sz w:val="20"/>
                <w:szCs w:val="20"/>
              </w:rPr>
              <w:t>@</w:t>
            </w:r>
            <w:proofErr w:type="spellStart"/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volcomsys</w:t>
            </w:r>
            <w:proofErr w:type="spellEnd"/>
            <w:r w:rsidRPr="00E44952">
              <w:rPr>
                <w:rFonts w:ascii="Tahoma" w:hAnsi="Tahoma" w:cs="Tahoma"/>
                <w:sz w:val="20"/>
                <w:szCs w:val="20"/>
              </w:rPr>
              <w:t>.</w:t>
            </w:r>
            <w:proofErr w:type="spellStart"/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EF3C78" w:rsidRPr="00EF3C78" w:rsidTr="00AA1CC5">
        <w:trPr>
          <w:trHeight w:val="200"/>
        </w:trPr>
        <w:tc>
          <w:tcPr>
            <w:tcW w:w="709" w:type="dxa"/>
            <w:vAlign w:val="center"/>
          </w:tcPr>
          <w:p w:rsidR="00EF3C78" w:rsidRPr="00EF3C78" w:rsidRDefault="00EF3C7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F3C78" w:rsidRPr="00EF3C78" w:rsidRDefault="00EF3C7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520" w:type="dxa"/>
            <w:vAlign w:val="center"/>
          </w:tcPr>
          <w:p w:rsidR="00EF3C78" w:rsidRPr="00B40E69" w:rsidRDefault="00EF3C78" w:rsidP="00F73D2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(8482) 55 13 76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доб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477</w:t>
            </w:r>
          </w:p>
        </w:tc>
      </w:tr>
      <w:tr w:rsidR="00756E51" w:rsidRPr="00EF3C78" w:rsidTr="00AA1CC5">
        <w:trPr>
          <w:trHeight w:val="200"/>
        </w:trPr>
        <w:tc>
          <w:tcPr>
            <w:tcW w:w="709" w:type="dxa"/>
            <w:vAlign w:val="center"/>
          </w:tcPr>
          <w:p w:rsidR="00756E51" w:rsidRPr="00EF3C78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EF3C78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520" w:type="dxa"/>
            <w:vAlign w:val="center"/>
          </w:tcPr>
          <w:p w:rsidR="007C7DEF" w:rsidRPr="00EF3C7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EF3C78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7C7DEF" w:rsidRPr="00EF3C7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EF3C78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5175C6" w:rsidRPr="00EF3C78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EF3C78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F3C78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EF3C78" w:rsidTr="00AA1CC5">
        <w:trPr>
          <w:trHeight w:val="200"/>
        </w:trPr>
        <w:tc>
          <w:tcPr>
            <w:tcW w:w="709" w:type="dxa"/>
            <w:vAlign w:val="center"/>
          </w:tcPr>
          <w:p w:rsidR="00044414" w:rsidRPr="00EF3C78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EF3C78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520" w:type="dxa"/>
            <w:vAlign w:val="center"/>
          </w:tcPr>
          <w:p w:rsidR="00044414" w:rsidRPr="00EF3C78" w:rsidRDefault="00044414" w:rsidP="003F4F5D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Закупка проводится </w:t>
            </w:r>
            <w:r w:rsidR="003F4F5D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Заказчиком ОО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 «</w:t>
            </w:r>
            <w:r w:rsidR="003F4F5D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Волжские коммунальные системы</w:t>
            </w:r>
            <w:r w:rsidR="00AA1CC5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</w:t>
            </w:r>
          </w:p>
        </w:tc>
      </w:tr>
      <w:tr w:rsidR="007C7DEF" w:rsidRPr="00EF3C78" w:rsidTr="00AA1CC5">
        <w:trPr>
          <w:trHeight w:val="200"/>
        </w:trPr>
        <w:tc>
          <w:tcPr>
            <w:tcW w:w="709" w:type="dxa"/>
            <w:vAlign w:val="center"/>
          </w:tcPr>
          <w:p w:rsidR="007C7DEF" w:rsidRPr="00EF3C78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EF3C78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7B471A" w:rsidRPr="004A622D" w:rsidRDefault="009779E2" w:rsidP="004A622D">
            <w:pPr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46.51</w:t>
            </w:r>
          </w:p>
        </w:tc>
      </w:tr>
      <w:tr w:rsidR="007C7DEF" w:rsidRPr="00EF3C78" w:rsidTr="00AA1CC5">
        <w:trPr>
          <w:trHeight w:val="200"/>
        </w:trPr>
        <w:tc>
          <w:tcPr>
            <w:tcW w:w="709" w:type="dxa"/>
            <w:vAlign w:val="center"/>
          </w:tcPr>
          <w:p w:rsidR="007C7DEF" w:rsidRPr="00EF3C78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EF3C78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7B471A" w:rsidRPr="00EF3C78" w:rsidRDefault="009779E2" w:rsidP="006A668B">
            <w:pP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46.51</w:t>
            </w:r>
          </w:p>
        </w:tc>
      </w:tr>
      <w:tr w:rsidR="000F6538" w:rsidRPr="00EF3C78" w:rsidTr="00AA1CC5">
        <w:trPr>
          <w:trHeight w:val="200"/>
        </w:trPr>
        <w:tc>
          <w:tcPr>
            <w:tcW w:w="709" w:type="dxa"/>
            <w:vAlign w:val="center"/>
          </w:tcPr>
          <w:p w:rsidR="000F6538" w:rsidRPr="00EF3C78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EF3C78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520" w:type="dxa"/>
            <w:vAlign w:val="center"/>
          </w:tcPr>
          <w:p w:rsidR="000F6538" w:rsidRPr="00EF3C78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proofErr w:type="gramStart"/>
            <w:r w:rsidRPr="00EF3C78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EF3C78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EF3C78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EF3C78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EF3C78" w:rsidRDefault="007919A9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EF3C78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EF3C78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EF3C78" w:rsidTr="00AA1CC5">
        <w:trPr>
          <w:trHeight w:val="200"/>
        </w:trPr>
        <w:tc>
          <w:tcPr>
            <w:tcW w:w="709" w:type="dxa"/>
            <w:vAlign w:val="center"/>
          </w:tcPr>
          <w:p w:rsidR="000F6538" w:rsidRPr="00EF3C78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EF3C78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EF3C7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9" w:history="1">
              <w:r w:rsidRPr="00EF3C78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www.etp.gpb.ru</w:t>
            </w:r>
            <w:proofErr w:type="spellEnd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 (далее по тексту - ЭТП);</w:t>
            </w:r>
          </w:p>
          <w:p w:rsidR="000F6538" w:rsidRPr="00EF3C7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EF3C7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EF3C7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0F6538" w:rsidRPr="00EF3C78" w:rsidRDefault="000F6538" w:rsidP="00EF3C78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</w:t>
            </w:r>
            <w:r w:rsidR="00BE5FD9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- Техническая документация;</w:t>
            </w:r>
          </w:p>
          <w:p w:rsidR="00BE5FD9" w:rsidRPr="00EF3C7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</w:t>
            </w:r>
            <w:r w:rsidR="00BE5FD9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 – Техническое предложение (заполняется участником);</w:t>
            </w:r>
          </w:p>
          <w:p w:rsidR="000F6538" w:rsidRPr="00EF3C7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</w:t>
            </w:r>
            <w:r w:rsidR="000F6538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F78E8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Ценовое</w:t>
            </w:r>
            <w:r w:rsidR="000F6538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EF3C7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="00AC0C15" w:rsidRPr="00EF3C7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EF3C7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</w:t>
            </w:r>
            <w:r w:rsidR="005D68C1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.1.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D68C1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Отборочные критерии рассмотрения первых частей заявок</w:t>
            </w:r>
            <w:r w:rsidR="00FF7D5D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EF3C7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4.2. – Отборочные</w:t>
            </w:r>
            <w:r w:rsidR="00CB2FD8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квалификационные 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критерии рассмотрения вторых частей заявок</w:t>
            </w:r>
            <w:r w:rsidR="00FF7D5D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EF3C7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</w:t>
            </w:r>
            <w:r w:rsidR="00CB2FD8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- Проверка правильности оформления ценового предложения</w:t>
            </w:r>
            <w:r w:rsidR="00FF7D5D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0F6538" w:rsidRPr="00EF3C7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Порядок и критерии оценки и сопоставления заявок.</w:t>
            </w:r>
          </w:p>
          <w:p w:rsidR="00C71D95" w:rsidRPr="00EF3C78" w:rsidRDefault="00C71D95" w:rsidP="00EF3C7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EF3C78">
              <w:rPr>
                <w:rFonts w:ascii="Tahoma" w:hAnsi="Tahoma" w:cs="Tahoma"/>
                <w:sz w:val="20"/>
                <w:szCs w:val="20"/>
              </w:rPr>
              <w:t>Форма запроса на разъяснение</w:t>
            </w:r>
          </w:p>
        </w:tc>
      </w:tr>
      <w:tr w:rsidR="000F6538" w:rsidRPr="00EF3C78" w:rsidTr="00AA1CC5">
        <w:trPr>
          <w:trHeight w:val="200"/>
        </w:trPr>
        <w:tc>
          <w:tcPr>
            <w:tcW w:w="709" w:type="dxa"/>
            <w:vAlign w:val="center"/>
          </w:tcPr>
          <w:p w:rsidR="000F6538" w:rsidRPr="00EF3C78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EF3C78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Заявки (Предложения)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44414" w:rsidRPr="00EF3C78" w:rsidRDefault="00044414" w:rsidP="00013AD3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  <w:highlight w:val="lightGray"/>
              </w:rPr>
            </w:pPr>
            <w:proofErr w:type="gramStart"/>
            <w:r w:rsidRPr="00EF3C78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</w:t>
            </w:r>
            <w:proofErr w:type="gramEnd"/>
            <w:r w:rsidRPr="00EF3C78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EF3C78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«Регламента электронной площадки ООО ЭТП ГПБ»).</w:t>
            </w:r>
            <w:proofErr w:type="gramEnd"/>
          </w:p>
          <w:p w:rsidR="000F6538" w:rsidRPr="00EF3C78" w:rsidRDefault="000F6538" w:rsidP="00013AD3">
            <w:pPr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</w:tc>
      </w:tr>
      <w:tr w:rsidR="000F6538" w:rsidRPr="00EF3C78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EF3C78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EF3C78" w:rsidTr="00AA1CC5">
        <w:trPr>
          <w:trHeight w:val="200"/>
        </w:trPr>
        <w:tc>
          <w:tcPr>
            <w:tcW w:w="709" w:type="dxa"/>
            <w:vAlign w:val="center"/>
          </w:tcPr>
          <w:p w:rsidR="000F6538" w:rsidRPr="00F73D2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3085" w:type="dxa"/>
            <w:vAlign w:val="center"/>
          </w:tcPr>
          <w:p w:rsidR="000F6538" w:rsidRPr="00F73D20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F73D20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Предмет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F73D20" w:rsidRDefault="00383322" w:rsidP="004A622D">
            <w:pPr>
              <w:spacing w:after="0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</w:pPr>
            <w:r w:rsidRPr="00F73D20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 xml:space="preserve">Поставка </w:t>
            </w:r>
            <w:r w:rsidR="009779E2" w:rsidRPr="009779E2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 xml:space="preserve">комплекта ЗИП для сервера Тип 3.0 </w:t>
            </w:r>
            <w:proofErr w:type="spellStart"/>
            <w:r w:rsidR="009779E2" w:rsidRPr="009779E2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Lenovo</w:t>
            </w:r>
            <w:proofErr w:type="spellEnd"/>
            <w:r w:rsidR="009779E2" w:rsidRPr="009779E2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="009779E2" w:rsidRPr="009779E2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ThinkSystem</w:t>
            </w:r>
            <w:proofErr w:type="spellEnd"/>
            <w:r w:rsidR="009779E2" w:rsidRPr="009779E2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 xml:space="preserve"> SR650</w:t>
            </w:r>
          </w:p>
        </w:tc>
      </w:tr>
      <w:tr w:rsidR="000F6538" w:rsidRPr="00EF3C78" w:rsidTr="00AA1CC5">
        <w:trPr>
          <w:trHeight w:val="273"/>
        </w:trPr>
        <w:tc>
          <w:tcPr>
            <w:tcW w:w="709" w:type="dxa"/>
            <w:vAlign w:val="center"/>
          </w:tcPr>
          <w:p w:rsidR="000F6538" w:rsidRPr="00EF3C78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EF3C78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520" w:type="dxa"/>
            <w:vAlign w:val="center"/>
          </w:tcPr>
          <w:p w:rsidR="000F6538" w:rsidRPr="00EF3C78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EF3C78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EF3C78" w:rsidTr="00AA1CC5">
        <w:trPr>
          <w:trHeight w:val="200"/>
        </w:trPr>
        <w:tc>
          <w:tcPr>
            <w:tcW w:w="709" w:type="dxa"/>
            <w:vAlign w:val="center"/>
          </w:tcPr>
          <w:p w:rsidR="000F6538" w:rsidRPr="00EF3C78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EF3C78" w:rsidRDefault="000F6538" w:rsidP="009212F1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Место, условия и сроки (периоды) исполнения договора (поставки)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54152" w:rsidRPr="00EF3C78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поставки: территория города </w:t>
            </w:r>
            <w:r w:rsidR="003F4F5D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Тольятти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</w:t>
            </w:r>
          </w:p>
          <w:p w:rsidR="00854152" w:rsidRPr="00F73D2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sz w:val="20"/>
                <w:szCs w:val="20"/>
              </w:rPr>
            </w:pPr>
            <w:r w:rsidRPr="00F73D2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Условия выполнения работ: в соответствие с Приложениями </w:t>
            </w:r>
            <w:r w:rsidRPr="00F73D20">
              <w:rPr>
                <w:rFonts w:ascii="Tahoma" w:hAnsi="Tahoma" w:cs="Tahoma"/>
                <w:sz w:val="20"/>
                <w:szCs w:val="20"/>
              </w:rPr>
              <w:t>№ 1 и № 2.</w:t>
            </w:r>
          </w:p>
          <w:p w:rsidR="00854152" w:rsidRPr="00F73D20" w:rsidRDefault="00F73D20" w:rsidP="00F73D20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Срок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согласно графику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(в составе Приложения 1.2.).</w:t>
            </w:r>
          </w:p>
          <w:p w:rsidR="00854152" w:rsidRPr="00F73D20" w:rsidRDefault="00463269" w:rsidP="003F4F5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F73D20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0F6538" w:rsidRPr="00EF3C78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73D2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срок – согласно Проекту договора.</w:t>
            </w:r>
          </w:p>
        </w:tc>
      </w:tr>
      <w:tr w:rsidR="000F6538" w:rsidRPr="00EF3C78" w:rsidTr="00AA1CC5">
        <w:trPr>
          <w:trHeight w:val="200"/>
        </w:trPr>
        <w:tc>
          <w:tcPr>
            <w:tcW w:w="709" w:type="dxa"/>
            <w:vAlign w:val="center"/>
          </w:tcPr>
          <w:p w:rsidR="000F6538" w:rsidRPr="00EF3C78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EF3C78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520" w:type="dxa"/>
            <w:vAlign w:val="center"/>
          </w:tcPr>
          <w:p w:rsidR="000F6538" w:rsidRPr="00EF3C78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EF3C78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0F6538" w:rsidRPr="00EF3C78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EF3C78" w:rsidTr="00AA1CC5">
        <w:trPr>
          <w:trHeight w:val="752"/>
        </w:trPr>
        <w:tc>
          <w:tcPr>
            <w:tcW w:w="709" w:type="dxa"/>
            <w:vAlign w:val="center"/>
          </w:tcPr>
          <w:p w:rsidR="000F6538" w:rsidRPr="00EF3C78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EF3C78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E154B" w:rsidRPr="00EF3C78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EF3C78" w:rsidRDefault="000F6538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0F6538" w:rsidRPr="00EF3C78" w:rsidTr="00AA1CC5">
        <w:trPr>
          <w:trHeight w:val="200"/>
        </w:trPr>
        <w:tc>
          <w:tcPr>
            <w:tcW w:w="709" w:type="dxa"/>
            <w:vAlign w:val="center"/>
          </w:tcPr>
          <w:p w:rsidR="000F6538" w:rsidRPr="00F73D2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3085" w:type="dxa"/>
            <w:vAlign w:val="center"/>
          </w:tcPr>
          <w:p w:rsidR="000F6538" w:rsidRPr="00F73D20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F73D20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7B471A" w:rsidRPr="00AE10B1" w:rsidRDefault="000F6538" w:rsidP="00D92C78">
            <w:pPr>
              <w:spacing w:after="0" w:line="276" w:lineRule="auto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F73D20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>Лот № 1 С</w:t>
            </w:r>
            <w:r w:rsidR="007919A9" w:rsidRPr="00F73D20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>умма без НДС:</w:t>
            </w:r>
            <w:r w:rsidR="001D365E" w:rsidRPr="00F73D20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 xml:space="preserve"> </w:t>
            </w:r>
            <w:r w:rsidR="009779E2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>173</w:t>
            </w:r>
            <w:r w:rsidR="00970EA1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> 100,00</w:t>
            </w:r>
            <w:r w:rsidR="00AE10B1" w:rsidRPr="00AE10B1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 xml:space="preserve"> </w:t>
            </w:r>
            <w:r w:rsidR="00AE10B1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>руб.</w:t>
            </w:r>
          </w:p>
          <w:p w:rsidR="00F73D20" w:rsidRDefault="00F73D20" w:rsidP="001D365E">
            <w:pPr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</w:pPr>
          </w:p>
          <w:p w:rsidR="007919A9" w:rsidRPr="00F73D20" w:rsidRDefault="007919A9" w:rsidP="001D365E">
            <w:pPr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</w:pPr>
            <w:r w:rsidRPr="00F73D20"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EF3C78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E6285" w:rsidRPr="00EF3C78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EF3C78" w:rsidTr="00AA1CC5">
        <w:trPr>
          <w:trHeight w:val="200"/>
        </w:trPr>
        <w:tc>
          <w:tcPr>
            <w:tcW w:w="709" w:type="dxa"/>
            <w:vAlign w:val="center"/>
          </w:tcPr>
          <w:p w:rsidR="00C204FB" w:rsidRPr="00EF3C78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lang w:val="en-US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  <w:p w:rsidR="00460F5B" w:rsidRPr="00460F5B" w:rsidRDefault="00460F5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520" w:type="dxa"/>
            <w:shd w:val="clear" w:color="auto" w:fill="auto"/>
          </w:tcPr>
          <w:p w:rsidR="00C204FB" w:rsidRPr="00EF3C78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C204FB" w:rsidRPr="00EF3C78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C204FB" w:rsidRPr="00EF3C78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EF3C78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C204FB" w:rsidRPr="00EF3C78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Открытие доступа к первым частям заявок;</w:t>
            </w:r>
          </w:p>
          <w:p w:rsidR="00C204FB" w:rsidRPr="00EF3C78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EF3C78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Открытие доступа ко вторым частям заявок;</w:t>
            </w:r>
          </w:p>
          <w:p w:rsidR="00C204FB" w:rsidRPr="00EF3C78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EF3C78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Открытие доступа к ценовым предложениям Участников;</w:t>
            </w:r>
          </w:p>
          <w:p w:rsidR="00C204FB" w:rsidRPr="00EF3C78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EF3C78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C204FB" w:rsidRPr="00EF3C78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C204FB" w:rsidRPr="00EF3C78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Заключение Договора.</w:t>
            </w:r>
          </w:p>
          <w:p w:rsidR="00C204FB" w:rsidRPr="00EF3C78" w:rsidRDefault="00C204FB" w:rsidP="00C204F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</w:p>
          <w:p w:rsidR="00563A31" w:rsidRPr="00EF3C78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Организатор</w:t>
            </w:r>
            <w:r w:rsidRPr="00EF3C78">
              <w:rPr>
                <w:rFonts w:ascii="Tahoma" w:hAnsi="Tahoma" w:cs="Tahoma"/>
                <w:color w:val="000000" w:themeColor="text1"/>
                <w:sz w:val="20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EF3C78">
              <w:rPr>
                <w:rFonts w:ascii="Tahoma" w:hAnsi="Tahoma" w:cs="Tahoma"/>
                <w:color w:val="000000" w:themeColor="text1"/>
                <w:sz w:val="20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EF3C78">
              <w:rPr>
                <w:rFonts w:ascii="Tahoma" w:hAnsi="Tahoma" w:cs="Tahoma"/>
                <w:color w:val="000000" w:themeColor="text1"/>
                <w:sz w:val="20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:rsidR="00563A31" w:rsidRPr="00EF3C78" w:rsidRDefault="00563A31" w:rsidP="00C204F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04FB" w:rsidRPr="00EF3C78" w:rsidTr="00AA1CC5">
        <w:trPr>
          <w:trHeight w:val="200"/>
        </w:trPr>
        <w:tc>
          <w:tcPr>
            <w:tcW w:w="709" w:type="dxa"/>
            <w:vAlign w:val="center"/>
          </w:tcPr>
          <w:p w:rsidR="00C204FB" w:rsidRPr="00EF3C78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EF3C78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EF3C78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EF3C78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520" w:type="dxa"/>
            <w:shd w:val="clear" w:color="auto" w:fill="auto"/>
          </w:tcPr>
          <w:p w:rsidR="00C204FB" w:rsidRPr="00EF3C78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EF3C78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EF3C78">
              <w:rPr>
                <w:rFonts w:ascii="Tahoma" w:hAnsi="Tahoma" w:cs="Tahoma"/>
                <w:sz w:val="20"/>
              </w:rPr>
              <w:t xml:space="preserve">) и ЭТП ГПБ по адресу в сети интернет </w:t>
            </w:r>
            <w:hyperlink r:id="rId11" w:history="1">
              <w:r w:rsidRPr="00EF3C78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EF3C78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EF3C78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 xml:space="preserve">Закупочная документация доступна для ознакомления без взимания платы. Иные публикации не являются официальными и не влекут для Организатора никаких </w:t>
            </w:r>
            <w:r w:rsidRPr="00EF3C78">
              <w:rPr>
                <w:rFonts w:ascii="Tahoma" w:hAnsi="Tahoma" w:cs="Tahoma"/>
                <w:sz w:val="20"/>
              </w:rPr>
              <w:lastRenderedPageBreak/>
              <w:t>последствий.</w:t>
            </w:r>
          </w:p>
          <w:p w:rsidR="00C204FB" w:rsidRPr="00EF3C78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EF3C78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EF3C78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EF3C78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EF3C78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C204FB" w:rsidRPr="00EF3C78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</w:p>
        </w:tc>
      </w:tr>
      <w:tr w:rsidR="00905ADF" w:rsidRPr="00EF3C78" w:rsidTr="00AA1CC5">
        <w:trPr>
          <w:trHeight w:val="177"/>
        </w:trPr>
        <w:tc>
          <w:tcPr>
            <w:tcW w:w="709" w:type="dxa"/>
            <w:vAlign w:val="center"/>
          </w:tcPr>
          <w:p w:rsidR="00905ADF" w:rsidRPr="00EF3C78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EF3C78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520" w:type="dxa"/>
            <w:vAlign w:val="center"/>
          </w:tcPr>
          <w:p w:rsidR="00905ADF" w:rsidRPr="00EF3C78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EF3C78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EF3C78">
              <w:rPr>
                <w:rFonts w:ascii="Tahoma" w:hAnsi="Tahoma" w:cs="Tahoma"/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EF3C78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EF3C78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EF3C78">
              <w:rPr>
                <w:rFonts w:ascii="Tahoma" w:hAnsi="Tahoma" w:cs="Tahoma"/>
                <w:sz w:val="20"/>
              </w:rPr>
              <w:t>позднее</w:t>
            </w:r>
            <w:proofErr w:type="gramEnd"/>
            <w:r w:rsidRPr="00EF3C78">
              <w:rPr>
                <w:rFonts w:ascii="Tahoma" w:hAnsi="Tahoma" w:cs="Tahoma"/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05ADF" w:rsidRPr="00EF3C78" w:rsidTr="00AA1CC5">
        <w:trPr>
          <w:trHeight w:val="200"/>
        </w:trPr>
        <w:tc>
          <w:tcPr>
            <w:tcW w:w="709" w:type="dxa"/>
            <w:vAlign w:val="center"/>
          </w:tcPr>
          <w:p w:rsidR="00905ADF" w:rsidRPr="00EF3C78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EF3C78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520" w:type="dxa"/>
            <w:vAlign w:val="center"/>
          </w:tcPr>
          <w:p w:rsidR="00905ADF" w:rsidRPr="00EF3C78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EF3C78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905ADF" w:rsidRPr="00EF3C78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EF3C78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EF3C78" w:rsidTr="00AA1CC5">
        <w:trPr>
          <w:trHeight w:val="200"/>
        </w:trPr>
        <w:tc>
          <w:tcPr>
            <w:tcW w:w="709" w:type="dxa"/>
            <w:vAlign w:val="center"/>
          </w:tcPr>
          <w:p w:rsidR="00C204FB" w:rsidRPr="00EF3C78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EF3C78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520" w:type="dxa"/>
            <w:shd w:val="clear" w:color="auto" w:fill="auto"/>
          </w:tcPr>
          <w:p w:rsidR="00C204FB" w:rsidRPr="00F73D20" w:rsidRDefault="00C204FB" w:rsidP="00F73D20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sz w:val="20"/>
              </w:rPr>
            </w:pPr>
            <w:r w:rsidRPr="00F73D20">
              <w:rPr>
                <w:rFonts w:ascii="Tahoma" w:hAnsi="Tahoma" w:cs="Tahoma"/>
                <w:b/>
                <w:sz w:val="20"/>
                <w:highlight w:val="yellow"/>
              </w:rPr>
              <w:t>Подача заявок</w:t>
            </w:r>
            <w:r w:rsidRPr="00F73D20">
              <w:rPr>
                <w:rFonts w:ascii="Tahoma" w:hAnsi="Tahoma" w:cs="Tahoma"/>
                <w:sz w:val="20"/>
                <w:highlight w:val="yellow"/>
              </w:rPr>
              <w:t xml:space="preserve"> </w:t>
            </w:r>
            <w:r w:rsidRPr="00EF3C78">
              <w:rPr>
                <w:rFonts w:ascii="Tahoma" w:hAnsi="Tahoma" w:cs="Tahoma"/>
                <w:sz w:val="20"/>
              </w:rPr>
              <w:t xml:space="preserve">осуществляется с момента размещения извещения в </w:t>
            </w:r>
            <w:r w:rsidRPr="00F73D20">
              <w:rPr>
                <w:rFonts w:ascii="Tahoma" w:hAnsi="Tahoma" w:cs="Tahoma"/>
                <w:sz w:val="20"/>
              </w:rPr>
              <w:t xml:space="preserve">единой информационной системе (сайт </w:t>
            </w:r>
            <w:hyperlink r:id="rId12" w:history="1">
              <w:r w:rsidRPr="00F73D20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="001D365E" w:rsidRPr="00F73D20">
              <w:rPr>
                <w:rFonts w:ascii="Tahoma" w:hAnsi="Tahoma" w:cs="Tahoma"/>
                <w:sz w:val="20"/>
              </w:rPr>
              <w:t xml:space="preserve">) </w:t>
            </w:r>
            <w:r w:rsidR="001D365E" w:rsidRPr="00F73D20">
              <w:rPr>
                <w:rFonts w:ascii="Tahoma" w:hAnsi="Tahoma" w:cs="Tahoma"/>
                <w:sz w:val="20"/>
                <w:highlight w:val="yellow"/>
              </w:rPr>
              <w:t>до</w:t>
            </w:r>
            <w:r w:rsidR="00D92C78" w:rsidRPr="00F73D20">
              <w:rPr>
                <w:rFonts w:ascii="Tahoma" w:hAnsi="Tahoma" w:cs="Tahoma"/>
                <w:sz w:val="20"/>
                <w:highlight w:val="yellow"/>
              </w:rPr>
              <w:t xml:space="preserve"> </w:t>
            </w:r>
            <w:r w:rsidR="00F73D20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12-00 часов </w:t>
            </w:r>
            <w:r w:rsidR="00F73D20">
              <w:rPr>
                <w:rFonts w:ascii="Tahoma" w:hAnsi="Tahoma" w:cs="Tahoma"/>
                <w:b/>
                <w:sz w:val="20"/>
                <w:highlight w:val="yellow"/>
              </w:rPr>
              <w:t>(</w:t>
            </w:r>
            <w:r w:rsidR="00F73D20" w:rsidRPr="00743B8C">
              <w:rPr>
                <w:rFonts w:ascii="Tahoma" w:hAnsi="Tahoma" w:cs="Tahoma"/>
                <w:b/>
                <w:sz w:val="20"/>
                <w:highlight w:val="yellow"/>
              </w:rPr>
              <w:t>МСК+1</w:t>
            </w:r>
            <w:r w:rsidR="00F73D20">
              <w:rPr>
                <w:rFonts w:ascii="Tahoma" w:hAnsi="Tahoma" w:cs="Tahoma"/>
                <w:b/>
                <w:sz w:val="20"/>
                <w:highlight w:val="yellow"/>
              </w:rPr>
              <w:t>)</w:t>
            </w:r>
            <w:r w:rsidR="00F73D20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A91DE7" w:rsidRPr="00A91DE7">
              <w:rPr>
                <w:rFonts w:ascii="Tahoma" w:hAnsi="Tahoma" w:cs="Tahoma"/>
                <w:b/>
                <w:sz w:val="20"/>
                <w:highlight w:val="yellow"/>
              </w:rPr>
              <w:t>28</w:t>
            </w:r>
            <w:r w:rsidR="00733ED2">
              <w:rPr>
                <w:rFonts w:ascii="Tahoma" w:hAnsi="Tahoma" w:cs="Tahoma"/>
                <w:b/>
                <w:sz w:val="20"/>
                <w:highlight w:val="yellow"/>
              </w:rPr>
              <w:t>.</w:t>
            </w:r>
            <w:r w:rsidR="00A91DE7" w:rsidRPr="00A91DE7">
              <w:rPr>
                <w:rFonts w:ascii="Tahoma" w:hAnsi="Tahoma" w:cs="Tahoma"/>
                <w:b/>
                <w:sz w:val="20"/>
                <w:highlight w:val="yellow"/>
              </w:rPr>
              <w:t>07</w:t>
            </w:r>
            <w:r w:rsidR="00C82219" w:rsidRPr="00C82219">
              <w:rPr>
                <w:rFonts w:ascii="Tahoma" w:hAnsi="Tahoma" w:cs="Tahoma"/>
                <w:b/>
                <w:sz w:val="20"/>
                <w:highlight w:val="yellow"/>
              </w:rPr>
              <w:t>.</w:t>
            </w:r>
            <w:r w:rsidR="00EF2674">
              <w:rPr>
                <w:rFonts w:ascii="Tahoma" w:hAnsi="Tahoma" w:cs="Tahoma"/>
                <w:b/>
                <w:sz w:val="20"/>
                <w:highlight w:val="yellow"/>
              </w:rPr>
              <w:t>2020</w:t>
            </w:r>
            <w:r w:rsidR="00F73D20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года</w:t>
            </w:r>
            <w:r w:rsidR="00F73D20" w:rsidRPr="00743B8C">
              <w:rPr>
                <w:rFonts w:ascii="Tahoma" w:hAnsi="Tahoma" w:cs="Tahoma"/>
                <w:b/>
                <w:sz w:val="20"/>
              </w:rPr>
              <w:t xml:space="preserve">. </w:t>
            </w:r>
            <w:r w:rsidRPr="00F73D20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</w:p>
          <w:p w:rsidR="00C204FB" w:rsidRPr="00EF3C78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F73D20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</w:t>
            </w:r>
            <w:proofErr w:type="spellStart"/>
            <w:r w:rsidRPr="00F73D20">
              <w:rPr>
                <w:rFonts w:ascii="Tahoma" w:hAnsi="Tahoma" w:cs="Tahoma"/>
                <w:sz w:val="20"/>
              </w:rPr>
              <w:t>www</w:t>
            </w:r>
            <w:r w:rsidRPr="00EF3C78">
              <w:rPr>
                <w:rFonts w:ascii="Tahoma" w:hAnsi="Tahoma" w:cs="Tahoma"/>
                <w:sz w:val="20"/>
              </w:rPr>
              <w:t>.zakupki.gov.ru</w:t>
            </w:r>
            <w:proofErr w:type="spellEnd"/>
            <w:r w:rsidRPr="00EF3C78">
              <w:rPr>
                <w:rFonts w:ascii="Tahoma" w:hAnsi="Tahoma" w:cs="Tahoma"/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EF3C78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3" w:history="1">
              <w:r w:rsidRPr="00EF3C78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EF3C78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EF3C78">
              <w:rPr>
                <w:rFonts w:ascii="Tahoma" w:hAnsi="Tahoma" w:cs="Tahoma"/>
                <w:sz w:val="20"/>
              </w:rPr>
              <w:t xml:space="preserve"> площадки.</w:t>
            </w:r>
          </w:p>
          <w:p w:rsidR="00C204FB" w:rsidRPr="00EF3C78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lastRenderedPageBreak/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EF3C78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EF3C78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EF3C78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EF3C78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EF3C78" w:rsidTr="00AA1CC5">
        <w:trPr>
          <w:trHeight w:val="200"/>
        </w:trPr>
        <w:tc>
          <w:tcPr>
            <w:tcW w:w="709" w:type="dxa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8439AE" w:rsidRPr="00EF3C78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первых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905ADF" w:rsidRPr="00F73D20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F2674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Рассмотрение и оценка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Организатором закупки поданных участниками Конкурса </w:t>
            </w:r>
            <w:r w:rsidRPr="00F73D20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первых частей заявок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 xml:space="preserve">, 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905ADF" w:rsidRPr="00F73D20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3D20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A91DE7" w:rsidRPr="00A91DE7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30</w:t>
            </w:r>
            <w:r w:rsidR="00733ED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.</w:t>
            </w:r>
            <w:r w:rsidR="00A91DE7" w:rsidRPr="00A91DE7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07</w:t>
            </w:r>
            <w:r w:rsidR="00C82219" w:rsidRPr="00C82219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.</w:t>
            </w:r>
            <w:r w:rsidR="008A77C3" w:rsidRPr="00F73D20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20</w:t>
            </w:r>
            <w:r w:rsidR="003F3ACF" w:rsidRPr="00F73D20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20</w:t>
            </w:r>
            <w:r w:rsidR="008A77C3" w:rsidRPr="00F73D20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F73D20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г.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 xml:space="preserve"> в 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порядке определенном инструкциями и регламентом электронной торговой площадки.</w:t>
            </w:r>
            <w:r w:rsidR="00B35DBF"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C0570B"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первые</w:t>
            </w:r>
            <w:r w:rsidR="00C0570B"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части заявок ранее установленного срока</w:t>
            </w:r>
            <w:r w:rsidR="00B35DBF"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8439AE" w:rsidRPr="00F73D20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29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8439AE" w:rsidRPr="00F73D20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Организатор закупки вправе, при необходимости, </w:t>
            </w:r>
            <w:r w:rsidR="00C204FB"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направлять Участникам дополнительные запросы</w:t>
            </w:r>
            <w:r w:rsidR="00C0570B"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разъяснений заявок</w:t>
            </w:r>
            <w:r w:rsidR="00B35DBF"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B35DBF" w:rsidRPr="00CF46FC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highlight w:val="cyan"/>
                <w:lang w:eastAsia="ru-RU"/>
              </w:rPr>
            </w:pPr>
            <w:r w:rsidRPr="00CF46FC">
              <w:rPr>
                <w:rFonts w:ascii="Tahoma" w:eastAsia="Times New Roman" w:hAnsi="Tahoma" w:cs="Tahoma"/>
                <w:sz w:val="20"/>
                <w:szCs w:val="20"/>
                <w:highlight w:val="cyan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CF46FC">
              <w:rPr>
                <w:rFonts w:ascii="Tahoma" w:eastAsia="Times New Roman" w:hAnsi="Tahoma" w:cs="Tahoma"/>
                <w:sz w:val="20"/>
                <w:szCs w:val="20"/>
                <w:highlight w:val="cyan"/>
                <w:lang w:eastAsia="ru-RU"/>
              </w:rPr>
              <w:t xml:space="preserve"> Приложение № 4.1.</w:t>
            </w:r>
          </w:p>
          <w:p w:rsidR="00B35DBF" w:rsidRPr="00F73D20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F73D20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Pr="00F73D20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такого протокола, после чего он официально размещается оператором ЭТП в ЕИС в течение 1 (одного) часа с момента его получения от Организатора закупки.</w:t>
            </w:r>
          </w:p>
          <w:p w:rsidR="00604260" w:rsidRPr="00F73D20" w:rsidRDefault="00604260" w:rsidP="0060426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</w:pPr>
            <w:r w:rsidRPr="00F73D20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u w:val="single"/>
                <w:lang w:eastAsia="ru-RU"/>
              </w:rPr>
              <w:t>Подача дополнительных ценовых предложений</w:t>
            </w:r>
            <w:r w:rsidRPr="00F73D20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  <w:t xml:space="preserve">. 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посредством функционала ЭТП проводит процедуру переторжки для предоставления участникам возможности подачи дополнительных ценовых предложений, путем снижения первоначальных цен.</w:t>
            </w:r>
          </w:p>
          <w:p w:rsidR="00604260" w:rsidRPr="00F73D20" w:rsidRDefault="00604260" w:rsidP="00A91DE7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3D20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>Срок проведения этапа</w:t>
            </w:r>
            <w:r w:rsidRPr="00F73D20">
              <w:rPr>
                <w:rFonts w:ascii="Tahoma" w:hAnsi="Tahoma" w:cs="Tahoma"/>
                <w:sz w:val="20"/>
                <w:szCs w:val="20"/>
                <w:highlight w:val="yellow"/>
              </w:rPr>
              <w:t xml:space="preserve">: не позднее </w:t>
            </w:r>
            <w:r w:rsidR="00A91DE7" w:rsidRPr="00A91DE7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>31</w:t>
            </w:r>
            <w:r w:rsidR="00733ED2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>.</w:t>
            </w:r>
            <w:r w:rsidR="00A91DE7" w:rsidRPr="00A91DE7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>07</w:t>
            </w:r>
            <w:r w:rsidR="00C82219" w:rsidRPr="00C82219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>.</w:t>
            </w:r>
            <w:r w:rsidR="00AE10B1">
              <w:rPr>
                <w:rFonts w:ascii="Tahoma" w:hAnsi="Tahoma" w:cs="Tahoma"/>
                <w:sz w:val="20"/>
                <w:szCs w:val="20"/>
                <w:highlight w:val="yellow"/>
              </w:rPr>
              <w:t xml:space="preserve"> </w:t>
            </w:r>
            <w:r w:rsidR="003F3ACF" w:rsidRPr="00F73D20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>2020</w:t>
            </w:r>
            <w:r w:rsidRPr="00F73D20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>г.</w:t>
            </w:r>
          </w:p>
        </w:tc>
      </w:tr>
      <w:tr w:rsidR="00463269" w:rsidRPr="00EF3C78" w:rsidTr="00AA1CC5">
        <w:trPr>
          <w:trHeight w:val="200"/>
        </w:trPr>
        <w:tc>
          <w:tcPr>
            <w:tcW w:w="709" w:type="dxa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8439AE" w:rsidRPr="00EF3C78" w:rsidRDefault="00B35DBF" w:rsidP="00015ADA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вторых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015ADA" w:rsidRPr="00F73D20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</w:pPr>
            <w:r w:rsidRPr="00EF2674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Рассмотрение и оценка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Организатором закупки поданных участниками Конкурса </w:t>
            </w:r>
            <w:r w:rsidRPr="00F73D20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F73D20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3D20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A91DE7" w:rsidRPr="00A91DE7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04</w:t>
            </w:r>
            <w:r w:rsidR="00C82219" w:rsidRPr="00C82219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.</w:t>
            </w:r>
            <w:r w:rsidR="00A91DE7" w:rsidRPr="00A91DE7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08</w:t>
            </w:r>
            <w:r w:rsidR="00C82219" w:rsidRPr="00C82219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.</w:t>
            </w:r>
            <w:r w:rsidR="008A77C3" w:rsidRPr="00F73D20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20</w:t>
            </w:r>
            <w:r w:rsidR="003F3ACF" w:rsidRPr="00F73D20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20</w:t>
            </w:r>
            <w:r w:rsidR="008A77C3" w:rsidRPr="00F73D20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г.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 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 xml:space="preserve">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F73D20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F73D20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Приложении № 4.2.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В рамках проведения квалификационного отбора осуществляется проверка Участника на предмет его соответствия единым квалификационным требованиям, установленным </w:t>
            </w:r>
            <w:r w:rsidR="00FA66CA"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Приложении № 4.3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015ADA" w:rsidRPr="00F73D20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F73D20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и результатов проведения квалификационного отбора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78078B"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может оформляться  отдельным протоколом или </w:t>
            </w:r>
            <w:r w:rsidRPr="00F73D2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указывается в итоговом протоколе по результатам проведения закупки.</w:t>
            </w:r>
          </w:p>
        </w:tc>
      </w:tr>
      <w:tr w:rsidR="00463269" w:rsidRPr="00EF3C78" w:rsidTr="00AA1CC5">
        <w:trPr>
          <w:trHeight w:val="200"/>
        </w:trPr>
        <w:tc>
          <w:tcPr>
            <w:tcW w:w="709" w:type="dxa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8439AE" w:rsidRPr="00EF3C78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Ref516113569"/>
            <w:bookmarkStart w:id="19" w:name="_Ref516120049"/>
            <w:bookmarkStart w:id="20" w:name="_Toc523958255"/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520" w:type="dxa"/>
            <w:shd w:val="clear" w:color="auto" w:fill="auto"/>
          </w:tcPr>
          <w:p w:rsidR="008439AE" w:rsidRPr="00EF3C78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712A09" w:rsidRPr="00EF3C78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463269" w:rsidRPr="00EF3C78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правильности оформления согласно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критериям, установленным </w:t>
            </w:r>
            <w:r w:rsidR="00463269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Приложении № 4.4.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3F5E7C" w:rsidRPr="00EF3C78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заявок 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производится </w:t>
            </w:r>
            <w:r w:rsidR="003F5E7C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степени их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предпочтительности </w:t>
            </w:r>
            <w:r w:rsidR="003F5E7C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F73D20" w:rsidRPr="004267F2" w:rsidRDefault="00F73D20" w:rsidP="00F73D20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</w:pPr>
            <w:r w:rsidRP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Определение Победителя, подведение итогов закупки</w:t>
            </w: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. Срок проведения этапа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позднее </w:t>
            </w:r>
            <w:r w:rsidR="00A91DE7" w:rsidRPr="00A91DE7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07</w:t>
            </w:r>
            <w:r w:rsidR="00733ED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.</w:t>
            </w:r>
            <w:r w:rsidR="00A91DE7" w:rsidRPr="00A91DE7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08</w:t>
            </w:r>
            <w:r w:rsidR="00C82219" w:rsidRPr="00C82219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.</w:t>
            </w:r>
            <w:r w:rsidR="00EF2674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2020</w:t>
            </w:r>
            <w:r w:rsidRPr="004267F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года.</w:t>
            </w:r>
          </w:p>
          <w:p w:rsidR="00F73D20" w:rsidRPr="00B40E69" w:rsidRDefault="00F73D20" w:rsidP="00F73D20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закупки вправе, при необходимости, направлять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Участникам дополнительные запросы разъяснений заявок.</w:t>
            </w:r>
          </w:p>
          <w:p w:rsidR="00F73D20" w:rsidRPr="00B40E69" w:rsidRDefault="00F73D20" w:rsidP="00F73D20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F73D20" w:rsidRPr="00F73D20" w:rsidRDefault="00F73D20" w:rsidP="00F73D20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EF3C78" w:rsidTr="00AA1CC5">
        <w:trPr>
          <w:trHeight w:val="200"/>
        </w:trPr>
        <w:tc>
          <w:tcPr>
            <w:tcW w:w="709" w:type="dxa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EF3C78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63269" w:rsidRPr="00EF3C78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EF3C78" w:rsidTr="00AA1CC5">
        <w:trPr>
          <w:trHeight w:val="200"/>
        </w:trPr>
        <w:tc>
          <w:tcPr>
            <w:tcW w:w="709" w:type="dxa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EF3C78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proofErr w:type="gramStart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размещения</w:t>
            </w:r>
            <w:proofErr w:type="gramEnd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ЕИС итогового протокола, составленного по результатам Конкурса и не позднее чем через двадцать рабочих дней со дня принятия заказчиком решения о заключении такого договора. 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случаях, предусмотренных Положением о закупке,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EF3C78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EF3C78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подачи Предложений (заявок) Участниками закупки</w:t>
            </w:r>
          </w:p>
        </w:tc>
      </w:tr>
      <w:tr w:rsidR="008439AE" w:rsidRPr="00EF3C78" w:rsidTr="00AA1CC5">
        <w:trPr>
          <w:trHeight w:val="600"/>
        </w:trPr>
        <w:tc>
          <w:tcPr>
            <w:tcW w:w="709" w:type="dxa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EF3C78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520" w:type="dxa"/>
            <w:vAlign w:val="center"/>
          </w:tcPr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подъездах и условиях транспортировки, возможностей по размещению складов и т.д.), </w:t>
            </w:r>
            <w:proofErr w:type="gramStart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  <w:p w:rsidR="008439AE" w:rsidRPr="00EF3C78" w:rsidRDefault="008439AE" w:rsidP="008439AE">
            <w:pPr>
              <w:spacing w:after="0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EF3C78" w:rsidTr="00AA1CC5">
        <w:trPr>
          <w:trHeight w:val="600"/>
        </w:trPr>
        <w:tc>
          <w:tcPr>
            <w:tcW w:w="709" w:type="dxa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EF3C78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520" w:type="dxa"/>
            <w:vAlign w:val="center"/>
          </w:tcPr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EF3C78" w:rsidRDefault="008439AE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439AE" w:rsidRPr="00EF3C78" w:rsidTr="00AA1CC5">
        <w:trPr>
          <w:trHeight w:val="600"/>
        </w:trPr>
        <w:tc>
          <w:tcPr>
            <w:tcW w:w="709" w:type="dxa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EF3C78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12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документации; 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каждый лот);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</w:t>
            </w:r>
            <w:r w:rsidR="00463269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8439AE" w:rsidRPr="00EF3C78" w:rsidTr="00AA1CC5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EF3C78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520" w:type="dxa"/>
            <w:vAlign w:val="center"/>
          </w:tcPr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EF3C78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FF7D5D" w:rsidRPr="00EF3C78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 предложение в соответствии с требованиями к составу заявки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установленн</w:t>
            </w:r>
            <w:r w:rsidR="000D3F9B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ому 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Приложении №</w:t>
            </w:r>
            <w:r w:rsidR="000D3F9B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917F8E" w:rsidRPr="00EF3C78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756671" w:rsidRPr="00EF3C78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Первая часть заявки на участие в закупке</w:t>
            </w:r>
            <w:r w:rsidR="00756671" w:rsidRPr="00EF3C7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8439AE" w:rsidRPr="00EF3C78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3.1. Д</w:t>
            </w:r>
            <w:r w:rsidR="008439A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установленным в закупочной документации. </w:t>
            </w:r>
          </w:p>
          <w:p w:rsidR="00756671" w:rsidRPr="00EF3C78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EF3C78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="00756671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Техническое предложение (один экземпляр в формате «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EXCEL</w:t>
            </w:r>
            <w:r w:rsidR="00756671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»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2.1</w:t>
            </w:r>
            <w:r w:rsidR="00756671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), с</w:t>
            </w:r>
            <w:r w:rsidR="00A85EC7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одержащее описание продукции, которая</w:t>
            </w:r>
            <w:r w:rsidR="00756671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настоящеи</w:t>
            </w:r>
            <w:proofErr w:type="spellEnd"/>
            <w:r w:rsidR="00756671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документации. </w:t>
            </w:r>
          </w:p>
          <w:p w:rsidR="00980AEC" w:rsidRPr="00EF3C78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="005E0ED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EF3C78">
              <w:rPr>
                <w:rFonts w:ascii="Tahoma" w:hAnsi="Tahoma" w:cs="Tahoma"/>
                <w:sz w:val="20"/>
                <w:szCs w:val="20"/>
              </w:rPr>
              <w:t xml:space="preserve">Техническое предложение по форме </w:t>
            </w:r>
            <w:r w:rsidR="00CB2FD8" w:rsidRPr="00EF3C78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EF3C78">
              <w:rPr>
                <w:rFonts w:ascii="Tahoma" w:hAnsi="Tahoma" w:cs="Tahoma"/>
                <w:sz w:val="20"/>
                <w:szCs w:val="20"/>
              </w:rPr>
              <w:t xml:space="preserve">Приложения </w:t>
            </w:r>
            <w:r w:rsidR="00CB2FD8" w:rsidRPr="00EF3C78">
              <w:rPr>
                <w:rFonts w:ascii="Tahoma" w:hAnsi="Tahoma" w:cs="Tahoma"/>
                <w:sz w:val="20"/>
                <w:szCs w:val="20"/>
              </w:rPr>
              <w:t xml:space="preserve">№ 3 </w:t>
            </w:r>
            <w:r w:rsidRPr="00EF3C78">
              <w:rPr>
                <w:rFonts w:ascii="Tahoma" w:hAnsi="Tahoma" w:cs="Tahoma"/>
                <w:sz w:val="20"/>
                <w:szCs w:val="20"/>
              </w:rPr>
              <w:t>в формате «</w:t>
            </w:r>
            <w:r w:rsidRPr="00EF3C78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Pr="00EF3C78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содержащее </w:t>
            </w:r>
            <w:r w:rsidRPr="00EF3C78">
              <w:rPr>
                <w:rFonts w:ascii="Tahoma" w:hAnsi="Tahoma" w:cs="Tahoma"/>
                <w:sz w:val="20"/>
                <w:szCs w:val="20"/>
              </w:rPr>
              <w:t xml:space="preserve">описание </w:t>
            </w:r>
            <w:bookmarkStart w:id="35" w:name="_GoBack"/>
            <w:bookmarkEnd w:id="35"/>
            <w:r w:rsidRPr="00EF3C78">
              <w:rPr>
                <w:rFonts w:ascii="Tahoma" w:hAnsi="Tahoma" w:cs="Tahoma"/>
                <w:sz w:val="20"/>
                <w:szCs w:val="20"/>
              </w:rPr>
              <w:t xml:space="preserve">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F3C78">
              <w:rPr>
                <w:rFonts w:ascii="Tahoma" w:hAnsi="Tahoma" w:cs="Tahoma"/>
                <w:sz w:val="20"/>
                <w:szCs w:val="20"/>
              </w:rPr>
              <w:t>в случае необходимости и наличия требований об этом в Технической документации Заказчика</w:t>
            </w:r>
            <w:r w:rsidRPr="00EF3C78">
              <w:rPr>
                <w:rFonts w:ascii="Tahoma" w:hAnsi="Tahoma" w:cs="Tahoma"/>
                <w:sz w:val="20"/>
                <w:szCs w:val="20"/>
              </w:rPr>
              <w:t xml:space="preserve"> (Приложение № 1.2). </w:t>
            </w:r>
          </w:p>
          <w:p w:rsidR="001D365E" w:rsidRPr="00EF3C78" w:rsidRDefault="001D365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EF3C78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="0082719B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82719B" w:rsidRPr="00EF3C78">
              <w:rPr>
                <w:rFonts w:ascii="Tahoma" w:hAnsi="Tahoma" w:cs="Tahoma"/>
                <w:sz w:val="20"/>
                <w:szCs w:val="20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EF3C78">
              <w:rPr>
                <w:rFonts w:ascii="Tahoma" w:hAnsi="Tahoma" w:cs="Tahoma"/>
                <w:sz w:val="20"/>
                <w:szCs w:val="20"/>
              </w:rPr>
              <w:t xml:space="preserve"> согласно Приложению 1.2</w:t>
            </w:r>
            <w:r w:rsidR="0082719B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: с</w:t>
            </w:r>
            <w:r w:rsidR="00756671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ертификаты, лицензии</w:t>
            </w:r>
            <w:r w:rsidR="0082719B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паспорта</w:t>
            </w:r>
            <w:r w:rsidR="00756671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на </w:t>
            </w:r>
            <w:r w:rsidR="00A85EC7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предлагаемую</w:t>
            </w:r>
            <w:r w:rsidR="00756671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продукцию.</w:t>
            </w:r>
          </w:p>
          <w:p w:rsidR="00B43F0B" w:rsidRPr="00EF3C78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EF3C78">
              <w:rPr>
                <w:rFonts w:ascii="Tahoma" w:hAnsi="Tahoma" w:cs="Tahoma"/>
                <w:sz w:val="20"/>
                <w:szCs w:val="20"/>
              </w:rPr>
              <w:t xml:space="preserve"> Опись документов, входящих в первую часть заявки </w:t>
            </w:r>
            <w:r w:rsidR="00B43F0B" w:rsidRPr="00EF3C78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EF3C78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EF3C78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C748F4" w:rsidRPr="00EF3C78">
              <w:rPr>
                <w:rFonts w:ascii="Tahoma" w:hAnsi="Tahoma" w:cs="Tahoma"/>
                <w:sz w:val="20"/>
                <w:szCs w:val="20"/>
              </w:rPr>
              <w:t xml:space="preserve">).  </w:t>
            </w:r>
          </w:p>
          <w:p w:rsidR="008439AE" w:rsidRPr="00EF3C78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3.3. </w:t>
            </w:r>
            <w:proofErr w:type="gramStart"/>
            <w:r w:rsidR="008439A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EF3C78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F3C78">
              <w:rPr>
                <w:rFonts w:ascii="Tahoma" w:hAnsi="Tahoma" w:cs="Tahoma"/>
                <w:sz w:val="20"/>
                <w:szCs w:val="20"/>
              </w:rPr>
              <w:t xml:space="preserve">3.4. </w:t>
            </w:r>
            <w:proofErr w:type="spellStart"/>
            <w:r w:rsidRPr="00EF3C78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EF3C78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Pr="00EF3C78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Pr="00EF3C78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Pr="00EF3C78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Pr="00EF3C78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7243B5" w:rsidRPr="00EF3C78">
              <w:rPr>
                <w:rFonts w:ascii="Tahoma" w:hAnsi="Tahoma" w:cs="Tahoma"/>
                <w:sz w:val="20"/>
                <w:szCs w:val="20"/>
              </w:rPr>
              <w:t>. Весь пакет файлов может быть заархивирован в формат «</w:t>
            </w:r>
            <w:r w:rsidR="00980AEC" w:rsidRPr="00EF3C78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7243B5" w:rsidRPr="00EF3C78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980AEC" w:rsidRPr="00EF3C78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="007243B5" w:rsidRPr="00EF3C78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EF3C78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Вторая часть заявки на участие в закупке</w:t>
            </w:r>
            <w:r w:rsidR="00756671" w:rsidRPr="00EF3C7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0D3F9B" w:rsidRPr="00EF3C78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4.1. Д</w:t>
            </w:r>
            <w:r w:rsidR="008439A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квалификационным </w:t>
            </w:r>
            <w:r w:rsidR="000D3F9B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D3F9B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EF3C78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EF3C78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4.2. </w:t>
            </w:r>
            <w:r w:rsidRPr="00EF3C78">
              <w:rPr>
                <w:rFonts w:ascii="Tahoma" w:hAnsi="Tahoma" w:cs="Tahoma"/>
                <w:sz w:val="20"/>
                <w:szCs w:val="20"/>
              </w:rPr>
              <w:t>В составе второй части должны быть предоставлены сведения и документы об участнике закупки, подавшем заявку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</w:t>
            </w:r>
            <w:r w:rsidRPr="00EF3C78">
              <w:rPr>
                <w:rFonts w:ascii="Tahoma" w:hAnsi="Tahoma" w:cs="Tahoma"/>
                <w:sz w:val="20"/>
                <w:szCs w:val="20"/>
              </w:rPr>
              <w:t>исьмо об участии:</w:t>
            </w:r>
          </w:p>
          <w:p w:rsidR="00563A31" w:rsidRPr="00EF3C78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EF3C78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43F0B" w:rsidRPr="00EF3C78">
              <w:rPr>
                <w:rFonts w:ascii="Tahoma" w:hAnsi="Tahoma" w:cs="Tahoma"/>
                <w:sz w:val="20"/>
                <w:szCs w:val="20"/>
              </w:rPr>
              <w:t xml:space="preserve"> Письмо об участии </w:t>
            </w:r>
            <w:r w:rsidR="00756671" w:rsidRPr="00EF3C78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EF3C78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756671" w:rsidRPr="00EF3C78">
              <w:rPr>
                <w:rFonts w:ascii="Tahoma" w:hAnsi="Tahoma" w:cs="Tahoma"/>
                <w:sz w:val="20"/>
                <w:szCs w:val="20"/>
              </w:rPr>
              <w:t>»</w:t>
            </w:r>
            <w:r w:rsidR="00A85EC7" w:rsidRPr="00EF3C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85EC7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EF3C78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63A31" w:rsidRPr="00EF3C78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EF3C78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756671" w:rsidRPr="00EF3C78">
              <w:rPr>
                <w:rFonts w:ascii="Tahoma" w:hAnsi="Tahoma" w:cs="Tahoma"/>
                <w:sz w:val="20"/>
                <w:szCs w:val="20"/>
              </w:rPr>
              <w:t xml:space="preserve"> Анкета </w:t>
            </w:r>
            <w:r w:rsidR="00A85EC7" w:rsidRPr="00EF3C78">
              <w:rPr>
                <w:rFonts w:ascii="Tahoma" w:hAnsi="Tahoma" w:cs="Tahoma"/>
                <w:sz w:val="20"/>
                <w:szCs w:val="20"/>
              </w:rPr>
              <w:t xml:space="preserve">Участника </w:t>
            </w:r>
            <w:r w:rsidR="00CB2FD8" w:rsidRPr="00EF3C78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EF3C78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CB2FD8" w:rsidRPr="00EF3C78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 </w:t>
            </w:r>
            <w:r w:rsidR="00A85EC7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756671" w:rsidRPr="00EF3C78">
              <w:rPr>
                <w:rFonts w:ascii="Tahoma" w:hAnsi="Tahoma" w:cs="Tahoma"/>
                <w:sz w:val="20"/>
                <w:szCs w:val="20"/>
              </w:rPr>
              <w:t>)</w:t>
            </w:r>
            <w:r w:rsidR="00B43F0B" w:rsidRPr="00EF3C78">
              <w:rPr>
                <w:rFonts w:ascii="Tahoma" w:hAnsi="Tahoma" w:cs="Tahoma"/>
                <w:sz w:val="20"/>
                <w:szCs w:val="20"/>
              </w:rPr>
              <w:t xml:space="preserve"> с приложением требуемых по тексту Анкеты документов.</w:t>
            </w:r>
          </w:p>
          <w:p w:rsidR="00B43F0B" w:rsidRPr="00EF3C78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EF3C78">
              <w:rPr>
                <w:rFonts w:ascii="Tahoma" w:hAnsi="Tahoma" w:cs="Tahoma"/>
                <w:sz w:val="20"/>
                <w:szCs w:val="20"/>
              </w:rPr>
              <w:t>- Информация о соответствии участника критериям отбора согласно Приложению 4.2. (один экземпляр в формате «</w:t>
            </w:r>
            <w:r w:rsidRPr="00EF3C78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EF3C78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="00CB2FD8" w:rsidRPr="00EF3C78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EF3C78">
              <w:rPr>
                <w:rFonts w:ascii="Tahoma" w:hAnsi="Tahoma" w:cs="Tahoma"/>
                <w:sz w:val="20"/>
                <w:szCs w:val="20"/>
              </w:rPr>
              <w:t xml:space="preserve">») с приложением требуемых по тексту документов,  </w:t>
            </w:r>
            <w:r w:rsidR="00B43F0B" w:rsidRPr="00EF3C78">
              <w:rPr>
                <w:rFonts w:ascii="Tahoma" w:hAnsi="Tahoma" w:cs="Tahoma"/>
                <w:sz w:val="20"/>
                <w:szCs w:val="20"/>
              </w:rPr>
              <w:t>подтверждающие соответствие</w:t>
            </w:r>
            <w:r w:rsidRPr="00EF3C78">
              <w:rPr>
                <w:rFonts w:ascii="Tahoma" w:hAnsi="Tahoma" w:cs="Tahoma"/>
                <w:sz w:val="20"/>
                <w:szCs w:val="20"/>
              </w:rPr>
              <w:t xml:space="preserve"> по каждому из критериев. </w:t>
            </w:r>
          </w:p>
          <w:p w:rsidR="00B43F0B" w:rsidRPr="00EF3C78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EF3C78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43F0B" w:rsidRPr="00EF3C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F3C78">
              <w:rPr>
                <w:rFonts w:ascii="Tahoma" w:hAnsi="Tahoma" w:cs="Tahoma"/>
                <w:sz w:val="20"/>
                <w:szCs w:val="20"/>
              </w:rPr>
              <w:t>Информация о соответствии участника критериям отбора согласно Приложению 4.3. (один экземпляр в формате «</w:t>
            </w:r>
            <w:r w:rsidRPr="00EF3C78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EF3C78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="00CB2FD8" w:rsidRPr="00EF3C78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EF3C78">
              <w:rPr>
                <w:rFonts w:ascii="Tahoma" w:hAnsi="Tahoma" w:cs="Tahoma"/>
                <w:sz w:val="20"/>
                <w:szCs w:val="20"/>
              </w:rPr>
              <w:t>») с приложением требуемых по тексту документов,  подтверждающие соответствие по каждому из критериев.</w:t>
            </w:r>
          </w:p>
          <w:p w:rsidR="00B43F0B" w:rsidRPr="00EF3C78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EF3C78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43F0B" w:rsidRPr="00EF3C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F3C78">
              <w:rPr>
                <w:rFonts w:ascii="Tahoma" w:hAnsi="Tahoma" w:cs="Tahoma"/>
                <w:sz w:val="20"/>
                <w:szCs w:val="20"/>
              </w:rPr>
              <w:t>Копия</w:t>
            </w:r>
            <w:r w:rsidRPr="00EF3C78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EF3C78">
              <w:rPr>
                <w:rFonts w:ascii="Tahoma" w:hAnsi="Tahoma" w:cs="Tahoma"/>
                <w:sz w:val="20"/>
                <w:szCs w:val="20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EF3C78">
              <w:rPr>
                <w:rFonts w:ascii="Tahoma" w:hAnsi="Tahoma" w:cs="Tahoma"/>
                <w:sz w:val="20"/>
                <w:szCs w:val="20"/>
              </w:rPr>
              <w:t>18</w:t>
            </w:r>
            <w:r w:rsidRPr="00EF3C78">
              <w:rPr>
                <w:rFonts w:ascii="Tahoma" w:hAnsi="Tahoma" w:cs="Tahoma"/>
                <w:sz w:val="20"/>
                <w:szCs w:val="20"/>
              </w:rPr>
              <w:t xml:space="preserve"> закупочной документации.</w:t>
            </w:r>
          </w:p>
          <w:p w:rsidR="00563A31" w:rsidRPr="00EF3C78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EF3C78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EF3C78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EF3C78">
              <w:rPr>
                <w:rFonts w:ascii="Tahoma" w:hAnsi="Tahoma" w:cs="Tahoma"/>
                <w:sz w:val="20"/>
                <w:szCs w:val="20"/>
              </w:rPr>
              <w:t>входящих во вторую часть заявки (один экземпляр в формате «</w:t>
            </w:r>
            <w:r w:rsidR="009836DE" w:rsidRPr="00EF3C78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EF3C78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EF3C78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E06D6A" w:rsidRPr="00EF3C78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EF3C78">
              <w:rPr>
                <w:rFonts w:ascii="Tahoma" w:hAnsi="Tahoma" w:cs="Tahoma"/>
                <w:sz w:val="20"/>
                <w:szCs w:val="20"/>
              </w:rPr>
              <w:t>4.</w:t>
            </w:r>
            <w:r w:rsidR="00B43F0B" w:rsidRPr="00EF3C78">
              <w:rPr>
                <w:rFonts w:ascii="Tahoma" w:hAnsi="Tahoma" w:cs="Tahoma"/>
                <w:sz w:val="20"/>
                <w:szCs w:val="20"/>
              </w:rPr>
              <w:t>3</w:t>
            </w:r>
            <w:r w:rsidRPr="00EF3C78">
              <w:rPr>
                <w:rFonts w:ascii="Tahoma" w:hAnsi="Tahoma" w:cs="Tahoma"/>
                <w:sz w:val="20"/>
                <w:szCs w:val="20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EF3C78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F3C78">
              <w:rPr>
                <w:rFonts w:ascii="Tahoma" w:hAnsi="Tahoma" w:cs="Tahoma"/>
                <w:sz w:val="20"/>
                <w:szCs w:val="20"/>
              </w:rPr>
              <w:t>4.4</w:t>
            </w:r>
            <w:r w:rsidR="00E06D6A" w:rsidRPr="00EF3C78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spellStart"/>
            <w:r w:rsidR="00E06D6A" w:rsidRPr="00EF3C78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="00E06D6A" w:rsidRPr="00EF3C78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="00E06D6A" w:rsidRPr="00EF3C78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E06D6A" w:rsidRPr="00EF3C78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E06D6A" w:rsidRPr="00EF3C78">
              <w:rPr>
                <w:rFonts w:ascii="Tahoma" w:hAnsi="Tahoma" w:cs="Tahoma"/>
                <w:sz w:val="20"/>
                <w:szCs w:val="20"/>
              </w:rPr>
              <w:t>фа</w:t>
            </w:r>
            <w:r w:rsidR="00563A31" w:rsidRPr="00EF3C78">
              <w:rPr>
                <w:rFonts w:ascii="Tahoma" w:hAnsi="Tahoma" w:cs="Tahoma"/>
                <w:sz w:val="20"/>
                <w:szCs w:val="20"/>
              </w:rPr>
              <w:t>й</w:t>
            </w:r>
            <w:proofErr w:type="gramStart"/>
            <w:r w:rsidR="00563A31" w:rsidRPr="00EF3C78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563A31" w:rsidRPr="00EF3C78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EF3C78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EF3C78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EF3C78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CB2FD8" w:rsidRPr="00EF3C78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EF3C78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B43F0B" w:rsidRPr="00EF3C78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Ценовое предложение:</w:t>
            </w:r>
          </w:p>
          <w:p w:rsidR="008439AE" w:rsidRPr="00EF3C78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5.1. </w:t>
            </w:r>
            <w:proofErr w:type="gram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Ценовое предложение: </w:t>
            </w:r>
            <w:r w:rsidR="00886057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</w:t>
            </w:r>
            <w:r w:rsidR="008439A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допускающем после сохранения возможность поиска и копирования произвольного фрагмента текста).</w:t>
            </w:r>
          </w:p>
          <w:p w:rsidR="00B43F0B" w:rsidRPr="00EF3C78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EF3C78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5.2. </w:t>
            </w:r>
            <w:r w:rsidRPr="00EF3C78">
              <w:rPr>
                <w:rFonts w:ascii="Tahoma" w:hAnsi="Tahoma" w:cs="Tahoma"/>
                <w:sz w:val="20"/>
                <w:szCs w:val="20"/>
              </w:rPr>
              <w:t>В составе ценового предложения должны быть предоставлены следующие документы:</w:t>
            </w:r>
          </w:p>
          <w:p w:rsidR="00B43F0B" w:rsidRPr="00EF3C78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EF3C78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EF3C78">
              <w:rPr>
                <w:rFonts w:ascii="Tahoma" w:hAnsi="Tahoma" w:cs="Tahoma"/>
                <w:sz w:val="20"/>
                <w:szCs w:val="20"/>
              </w:rPr>
              <w:t xml:space="preserve"> Ценовое предложение </w:t>
            </w:r>
            <w:r w:rsidR="00B43F0B" w:rsidRPr="00EF3C78">
              <w:rPr>
                <w:rFonts w:ascii="Tahoma" w:hAnsi="Tahoma" w:cs="Tahoma"/>
                <w:sz w:val="20"/>
                <w:szCs w:val="20"/>
              </w:rPr>
              <w:t xml:space="preserve">в соответствии с инструкциями, приведенными в настоящей Документации </w:t>
            </w:r>
            <w:r w:rsidR="009836DE" w:rsidRPr="00EF3C78">
              <w:rPr>
                <w:rFonts w:ascii="Tahoma" w:hAnsi="Tahoma" w:cs="Tahoma"/>
                <w:sz w:val="20"/>
                <w:szCs w:val="20"/>
              </w:rPr>
              <w:t xml:space="preserve">по форме согласно Приложению 2.2. </w:t>
            </w:r>
            <w:r w:rsidRPr="00EF3C78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EF3C78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EF3C78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Pr="00EF3C78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EF3C78">
              <w:rPr>
                <w:rFonts w:ascii="Tahoma" w:hAnsi="Tahoma" w:cs="Tahoma"/>
                <w:sz w:val="20"/>
                <w:szCs w:val="20"/>
              </w:rPr>
              <w:t>»).</w:t>
            </w:r>
          </w:p>
          <w:p w:rsidR="00563A31" w:rsidRPr="00EF3C78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EF3C78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43F0B" w:rsidRPr="00EF3C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F3C78">
              <w:rPr>
                <w:rFonts w:ascii="Tahoma" w:hAnsi="Tahoma" w:cs="Tahoma"/>
                <w:sz w:val="20"/>
                <w:szCs w:val="20"/>
              </w:rPr>
              <w:t>Справка об отсутствии признаков крупной сделки (один экземпляр в формате «</w:t>
            </w:r>
            <w:r w:rsidRPr="00EF3C78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EF3C78">
              <w:rPr>
                <w:rFonts w:ascii="Tahoma" w:hAnsi="Tahoma" w:cs="Tahoma"/>
                <w:sz w:val="20"/>
                <w:szCs w:val="20"/>
              </w:rPr>
              <w:t>» или з</w:t>
            </w:r>
            <w:r w:rsidR="00B43F0B" w:rsidRPr="00EF3C78">
              <w:rPr>
                <w:rFonts w:ascii="Tahoma" w:hAnsi="Tahoma" w:cs="Tahoma"/>
                <w:sz w:val="20"/>
                <w:szCs w:val="20"/>
              </w:rPr>
              <w:t>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в случае если сделка согласно законодательству не является для Участника крупной</w:t>
            </w:r>
            <w:r w:rsidRPr="00EF3C78">
              <w:rPr>
                <w:rFonts w:ascii="Tahoma" w:hAnsi="Tahoma" w:cs="Tahoma"/>
                <w:sz w:val="20"/>
                <w:szCs w:val="20"/>
              </w:rPr>
              <w:t xml:space="preserve"> (один экземпляр в формате «</w:t>
            </w:r>
            <w:r w:rsidRPr="00EF3C78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EF3C78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EF3C78">
              <w:rPr>
                <w:rFonts w:ascii="Tahoma" w:hAnsi="Tahoma" w:cs="Tahoma"/>
                <w:sz w:val="20"/>
                <w:szCs w:val="20"/>
              </w:rPr>
              <w:t>).</w:t>
            </w:r>
            <w:proofErr w:type="gramEnd"/>
          </w:p>
          <w:p w:rsidR="00BE5FD9" w:rsidRPr="00EF3C78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EF3C78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EF3C78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EF3C78">
              <w:rPr>
                <w:rFonts w:ascii="Tahoma" w:hAnsi="Tahoma" w:cs="Tahoma"/>
                <w:sz w:val="20"/>
                <w:szCs w:val="20"/>
              </w:rPr>
              <w:t xml:space="preserve">входящих </w:t>
            </w:r>
            <w:r w:rsidR="004822C9" w:rsidRPr="00EF3C78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="00B43F0B" w:rsidRPr="00EF3C78">
              <w:rPr>
                <w:rFonts w:ascii="Tahoma" w:hAnsi="Tahoma" w:cs="Tahoma"/>
                <w:sz w:val="20"/>
                <w:szCs w:val="20"/>
              </w:rPr>
              <w:t xml:space="preserve"> (один экземпляр в формате «</w:t>
            </w:r>
            <w:r w:rsidR="004822C9" w:rsidRPr="00EF3C78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EF3C78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BE5FD9" w:rsidRPr="00EF3C78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B43F0B" w:rsidRPr="00EF3C78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EF3C78">
              <w:rPr>
                <w:rFonts w:ascii="Tahoma" w:hAnsi="Tahoma" w:cs="Tahoma"/>
                <w:sz w:val="20"/>
                <w:szCs w:val="20"/>
              </w:rPr>
              <w:t>5.3.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FA66CA" w:rsidRPr="00EF3C78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F3C78">
              <w:rPr>
                <w:rFonts w:ascii="Tahoma" w:hAnsi="Tahoma" w:cs="Tahoma"/>
                <w:sz w:val="20"/>
                <w:szCs w:val="20"/>
              </w:rPr>
              <w:t xml:space="preserve">5.4. </w:t>
            </w:r>
            <w:proofErr w:type="spellStart"/>
            <w:r w:rsidRPr="00EF3C78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EF3C78">
              <w:rPr>
                <w:rFonts w:ascii="Tahoma" w:hAnsi="Tahoma" w:cs="Tahoma"/>
                <w:sz w:val="20"/>
                <w:szCs w:val="20"/>
              </w:rPr>
              <w:t>̆ документ должен быт</w:t>
            </w:r>
            <w:r w:rsidR="00BE5FD9" w:rsidRPr="00EF3C78">
              <w:rPr>
                <w:rFonts w:ascii="Tahoma" w:hAnsi="Tahoma" w:cs="Tahoma"/>
                <w:sz w:val="20"/>
                <w:szCs w:val="20"/>
              </w:rPr>
              <w:t xml:space="preserve">ь сохранен в </w:t>
            </w:r>
            <w:proofErr w:type="spellStart"/>
            <w:r w:rsidR="00BE5FD9" w:rsidRPr="00EF3C78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BE5FD9" w:rsidRPr="00EF3C78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BE5FD9" w:rsidRPr="00EF3C78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="00BE5FD9" w:rsidRPr="00EF3C78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BE5FD9" w:rsidRPr="00EF3C78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EF3C78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EF3C78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CB2FD8" w:rsidRPr="00EF3C78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EF3C78">
              <w:rPr>
                <w:rFonts w:ascii="Tahoma" w:hAnsi="Tahoma" w:cs="Tahoma"/>
                <w:sz w:val="20"/>
                <w:szCs w:val="20"/>
              </w:rPr>
              <w:t>«или «</w:t>
            </w:r>
            <w:r w:rsidR="00CB2FD8" w:rsidRPr="00EF3C78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EF3C78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8439AE" w:rsidRPr="00EF3C78" w:rsidTr="00AA1CC5">
        <w:trPr>
          <w:trHeight w:val="319"/>
        </w:trPr>
        <w:tc>
          <w:tcPr>
            <w:tcW w:w="709" w:type="dxa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EF3C78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3808D0"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47279"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оформлению Заявки (Предложения)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Все документы, входящие в состав </w:t>
            </w:r>
            <w:r w:rsidR="00A23782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 подготовке </w:t>
            </w:r>
            <w:r w:rsidR="00A23782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Сведения, которые содержатся в </w:t>
            </w:r>
            <w:r w:rsidR="00A23782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Заявках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</w:t>
            </w:r>
            <w:r w:rsidR="00A23782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EF3C78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</w:t>
            </w:r>
            <w:r w:rsidR="008439AE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аявок на участие в закупке </w:t>
            </w:r>
            <w:r w:rsidR="008439AE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имеет право не рассматривать </w:t>
            </w:r>
            <w:r w:rsidR="00A23782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EF3C78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439AE" w:rsidRPr="00EF3C78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EF3C78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EF3C78" w:rsidTr="00AA1CC5">
        <w:trPr>
          <w:trHeight w:val="200"/>
        </w:trPr>
        <w:tc>
          <w:tcPr>
            <w:tcW w:w="709" w:type="dxa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EF3C78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520" w:type="dxa"/>
            <w:vAlign w:val="center"/>
          </w:tcPr>
          <w:p w:rsidR="008439AE" w:rsidRPr="00EF3C78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Style w:val="FontStyle128"/>
                <w:rFonts w:ascii="Tahoma" w:hAnsi="Tahoma" w:cs="Tahoma"/>
                <w:color w:val="000000" w:themeColor="text1"/>
                <w:sz w:val="20"/>
                <w:szCs w:val="20"/>
              </w:rPr>
              <w:t>Требования к порядку предоставления обеспечения исполнения договора установлены в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проекте Договора.</w:t>
            </w:r>
          </w:p>
          <w:p w:rsidR="008439AE" w:rsidRPr="00EF3C78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439AE" w:rsidRPr="00EF3C78" w:rsidTr="00AA1CC5">
        <w:trPr>
          <w:trHeight w:val="200"/>
        </w:trPr>
        <w:tc>
          <w:tcPr>
            <w:tcW w:w="709" w:type="dxa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EF3C78" w:rsidRDefault="008439AE" w:rsidP="00583AA3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</w:t>
            </w:r>
            <w:r w:rsidR="00583AA3" w:rsidRPr="00EF3C78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>,</w:t>
            </w:r>
            <w:r w:rsidRPr="00EF3C78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Pr="00EF3C78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lastRenderedPageBreak/>
              <w:t>потребностям Заказчика</w:t>
            </w:r>
          </w:p>
        </w:tc>
        <w:tc>
          <w:tcPr>
            <w:tcW w:w="6520" w:type="dxa"/>
            <w:vAlign w:val="center"/>
          </w:tcPr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документации.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</w:t>
            </w:r>
            <w:r w:rsidR="00D73780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е бывшим ранее в использовании 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нтраций по выделению в окружающу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ю среду вредных веществ.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Материалы всего Товара при установленных допустимых </w:t>
            </w: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8439AE" w:rsidRPr="00EF3C78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</w:p>
          <w:p w:rsidR="008439AE" w:rsidRPr="00EF3C78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8439AE" w:rsidRPr="00EF3C78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3808D0" w:rsidRPr="00EF3C78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8439AE" w:rsidRPr="00EF3C78" w:rsidTr="00AA1CC5">
        <w:trPr>
          <w:trHeight w:val="602"/>
        </w:trPr>
        <w:tc>
          <w:tcPr>
            <w:tcW w:w="709" w:type="dxa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EF3C78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520" w:type="dxa"/>
            <w:vAlign w:val="center"/>
          </w:tcPr>
          <w:p w:rsidR="008439AE" w:rsidRPr="00EF3C7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при заполнении форм д</w:t>
            </w:r>
            <w:r w:rsidR="00FA66CA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окументов, включаемых в Заявку </w:t>
            </w:r>
            <w:proofErr w:type="gramStart"/>
            <w:r w:rsidR="00FA66CA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согласно </w:t>
            </w:r>
            <w:r w:rsidR="00FF7D5D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proofErr w:type="gramEnd"/>
            <w:r w:rsidR="00FF7D5D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№ </w:t>
            </w:r>
            <w:r w:rsidR="00FF7D5D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и №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3 Закупочной документации, должен указать:</w:t>
            </w:r>
          </w:p>
          <w:p w:rsidR="008439AE" w:rsidRPr="00EF3C7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EF3C7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8439AE" w:rsidRPr="00EF3C7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EF3C7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EF3C7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EF3C7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8439AE" w:rsidRPr="00EF3C78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согласно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ю №1.1.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 Закупочной документации.</w:t>
            </w:r>
          </w:p>
          <w:p w:rsidR="008439AE" w:rsidRPr="00EF3C7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8439AE" w:rsidRPr="00EF3C7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8439AE" w:rsidRPr="00EF3C7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8439AE" w:rsidRPr="00EF3C7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  <w:proofErr w:type="gramEnd"/>
          </w:p>
          <w:p w:rsidR="008439AE" w:rsidRPr="00EF3C7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8439AE" w:rsidRPr="00EF3C78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Отсутствие</w:t>
            </w:r>
            <w:r w:rsidR="008439A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="008439AE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EF3C7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 содержащимися в заявке на участие в закупке, представленной участником закупки.</w:t>
            </w:r>
          </w:p>
        </w:tc>
      </w:tr>
      <w:tr w:rsidR="008439AE" w:rsidRPr="00EF3C78" w:rsidTr="00AA1CC5">
        <w:trPr>
          <w:trHeight w:val="273"/>
        </w:trPr>
        <w:tc>
          <w:tcPr>
            <w:tcW w:w="709" w:type="dxa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EF3C78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520" w:type="dxa"/>
            <w:vAlign w:val="center"/>
          </w:tcPr>
          <w:p w:rsidR="008439AE" w:rsidRPr="00EF3C78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8439AE" w:rsidRPr="00EF3C78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4" w:history="1">
              <w:r w:rsidRPr="00EF3C78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https://rmsp.nalog.ru/search.html</w:t>
              </w:r>
            </w:hyperlink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</w:t>
            </w:r>
            <w:proofErr w:type="gramEnd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EF3C78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EF3C78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EF3C78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8439AE" w:rsidRPr="00EF3C78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EF3C78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EF3C78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EF3C78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EF3C78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EF3C78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EF3C78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  <w:proofErr w:type="gramEnd"/>
          </w:p>
          <w:p w:rsidR="008439AE" w:rsidRPr="00EF3C78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его предметом закупки согласно «Отборочным критериям в рамках проведения квалификационного отбора»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FA66CA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Приложение № 4</w:t>
            </w:r>
            <w:r w:rsidR="00FA66CA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.3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Подтверждается справкой </w:t>
            </w:r>
            <w:proofErr w:type="gramStart"/>
            <w:r w:rsidR="00FA66CA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перечню критериев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указанием ответа на каждый пункт из критериев с приложением</w:t>
            </w:r>
            <w:proofErr w:type="gramEnd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указанных в Приложении № 4</w:t>
            </w:r>
            <w:r w:rsidR="00FA66CA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.3.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копий подтверждающих документов.</w:t>
            </w:r>
          </w:p>
          <w:p w:rsidR="008439AE" w:rsidRPr="00EF3C78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EF3C78" w:rsidTr="00AA1CC5">
        <w:trPr>
          <w:trHeight w:val="706"/>
        </w:trPr>
        <w:tc>
          <w:tcPr>
            <w:tcW w:w="709" w:type="dxa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EF3C78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520" w:type="dxa"/>
            <w:vAlign w:val="center"/>
          </w:tcPr>
          <w:p w:rsidR="008439AE" w:rsidRPr="00EF3C78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8439AE" w:rsidRPr="00EF3C78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EF3C78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EF3C78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(при наличии в пункте 16 требований к обеспечению заявки)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  <w:proofErr w:type="gramEnd"/>
          </w:p>
          <w:p w:rsidR="008439AE" w:rsidRPr="00EF3C78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EF3C78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разъяснении</w:t>
            </w:r>
            <w:proofErr w:type="gramEnd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EF3C78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EF3C78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EF3C78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EF3C78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8439AE" w:rsidRPr="00EF3C78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EF3C78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EF3C78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EF3C78" w:rsidTr="00AA1CC5">
        <w:trPr>
          <w:trHeight w:val="319"/>
        </w:trPr>
        <w:tc>
          <w:tcPr>
            <w:tcW w:w="709" w:type="dxa"/>
            <w:vAlign w:val="center"/>
          </w:tcPr>
          <w:p w:rsidR="003F5E7C" w:rsidRPr="00EF3C78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EF3C78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520" w:type="dxa"/>
            <w:vAlign w:val="center"/>
          </w:tcPr>
          <w:p w:rsidR="003F5E7C" w:rsidRPr="00EF3C78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proofErr w:type="gramStart"/>
            <w:r w:rsidRPr="00EF3C78">
              <w:rPr>
                <w:rFonts w:ascii="Tahoma" w:hAnsi="Tahoma" w:cs="Tahoma"/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EF3C78">
              <w:rPr>
                <w:rFonts w:ascii="Tahoma" w:hAnsi="Tahoma" w:cs="Tahoma"/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EF3C78">
              <w:rPr>
                <w:rFonts w:ascii="Tahoma" w:hAnsi="Tahoma" w:cs="Tahoma"/>
                <w:sz w:val="20"/>
              </w:rPr>
              <w:t>вышеуказанным</w:t>
            </w:r>
            <w:proofErr w:type="gramEnd"/>
            <w:r w:rsidRPr="00EF3C78">
              <w:rPr>
                <w:rFonts w:ascii="Tahoma" w:hAnsi="Tahoma" w:cs="Tahoma"/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3F5E7C" w:rsidRPr="00EF3C78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3F5E7C" w:rsidRPr="00EF3C78" w:rsidTr="00AA1CC5">
        <w:trPr>
          <w:trHeight w:val="319"/>
        </w:trPr>
        <w:tc>
          <w:tcPr>
            <w:tcW w:w="709" w:type="dxa"/>
            <w:vAlign w:val="center"/>
          </w:tcPr>
          <w:p w:rsidR="003F5E7C" w:rsidRPr="00EF3C78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EF3C78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EF3C78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3F5E7C" w:rsidRPr="00EF3C78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EF3C78"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EF3C78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; </w:t>
            </w:r>
          </w:p>
          <w:p w:rsidR="003F5E7C" w:rsidRPr="00EF3C78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3F5E7C" w:rsidRPr="00EF3C78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439AE" w:rsidRPr="00EF3C78" w:rsidTr="00AA1CC5">
        <w:trPr>
          <w:trHeight w:val="179"/>
        </w:trPr>
        <w:tc>
          <w:tcPr>
            <w:tcW w:w="709" w:type="dxa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EF3C7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520" w:type="dxa"/>
            <w:vAlign w:val="center"/>
          </w:tcPr>
          <w:p w:rsidR="008439AE" w:rsidRPr="00EF3C7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8439AE" w:rsidRPr="00EF3C7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EF3C7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EF3C7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8439AE" w:rsidRPr="00EF3C7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EF3C7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EF3C7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EF3C7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EF3C7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EF3C7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EF3C7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EF3C78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EF3C78" w:rsidTr="00AA1CC5">
        <w:trPr>
          <w:trHeight w:val="200"/>
        </w:trPr>
        <w:tc>
          <w:tcPr>
            <w:tcW w:w="709" w:type="dxa"/>
            <w:vAlign w:val="center"/>
          </w:tcPr>
          <w:p w:rsidR="00854152" w:rsidRPr="00EF3C78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EF3C78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520" w:type="dxa"/>
            <w:vAlign w:val="center"/>
          </w:tcPr>
          <w:p w:rsidR="00854152" w:rsidRPr="00EF3C78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EF3C78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24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EF3C78" w:rsidTr="00AA1CC5">
        <w:trPr>
          <w:trHeight w:val="200"/>
        </w:trPr>
        <w:tc>
          <w:tcPr>
            <w:tcW w:w="709" w:type="dxa"/>
            <w:vAlign w:val="center"/>
          </w:tcPr>
          <w:p w:rsidR="00756671" w:rsidRPr="00EF3C78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EF3C78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520" w:type="dxa"/>
            <w:vAlign w:val="center"/>
          </w:tcPr>
          <w:p w:rsidR="00756671" w:rsidRPr="00EF3C78" w:rsidRDefault="00756671" w:rsidP="001D365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закупаемои</w:t>
            </w:r>
            <w:proofErr w:type="spellEnd"/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продукции на </w:t>
            </w:r>
            <w:r w:rsidRPr="00A53E3A">
              <w:rPr>
                <w:rFonts w:ascii="Tahoma" w:hAnsi="Tahoma" w:cs="Tahoma"/>
                <w:color w:val="000000" w:themeColor="text1"/>
                <w:sz w:val="20"/>
                <w:szCs w:val="20"/>
              </w:rPr>
              <w:t>+</w:t>
            </w:r>
            <w:r w:rsidR="001D365E" w:rsidRPr="00A53E3A">
              <w:rPr>
                <w:rFonts w:ascii="Tahoma" w:hAnsi="Tahoma" w:cs="Tahoma"/>
                <w:color w:val="000000" w:themeColor="text1"/>
                <w:sz w:val="20"/>
                <w:szCs w:val="20"/>
              </w:rPr>
              <w:t>50</w:t>
            </w:r>
            <w:r w:rsidRPr="00A53E3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%/- </w:t>
            </w:r>
            <w:r w:rsidR="001D365E" w:rsidRPr="00A53E3A">
              <w:rPr>
                <w:rFonts w:ascii="Tahoma" w:hAnsi="Tahoma" w:cs="Tahoma"/>
                <w:color w:val="000000" w:themeColor="text1"/>
                <w:sz w:val="20"/>
                <w:szCs w:val="20"/>
              </w:rPr>
              <w:t>50</w:t>
            </w:r>
            <w:r w:rsidRPr="00A53E3A">
              <w:rPr>
                <w:rFonts w:ascii="Tahoma" w:hAnsi="Tahoma" w:cs="Tahoma"/>
                <w:color w:val="000000" w:themeColor="text1"/>
                <w:sz w:val="20"/>
                <w:szCs w:val="20"/>
              </w:rPr>
              <w:t>%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на условиях и по цене предмета закупки в соответ</w:t>
            </w:r>
            <w:r w:rsidR="00BE5FD9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ствии с </w:t>
            </w:r>
            <w:proofErr w:type="spellStart"/>
            <w:r w:rsidR="00BE5FD9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заявкои</w:t>
            </w:r>
            <w:proofErr w:type="spellEnd"/>
            <w:r w:rsidR="00BE5FD9"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победителя.</w:t>
            </w:r>
          </w:p>
        </w:tc>
      </w:tr>
      <w:tr w:rsidR="008439AE" w:rsidRPr="00EF3C78" w:rsidTr="00AA1CC5">
        <w:trPr>
          <w:trHeight w:val="179"/>
        </w:trPr>
        <w:tc>
          <w:tcPr>
            <w:tcW w:w="709" w:type="dxa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EF3C7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EF3C7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:rsidR="008439AE" w:rsidRPr="00EF3C78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EF3C78">
              <w:rPr>
                <w:rFonts w:ascii="Tahoma" w:hAnsi="Tahoma" w:cs="Tahoma"/>
                <w:color w:val="000000" w:themeColor="text1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EF3C78">
              <w:rPr>
                <w:rFonts w:ascii="Tahoma" w:hAnsi="Tahoma" w:cs="Tahoma"/>
                <w:color w:val="000000" w:themeColor="text1"/>
              </w:rPr>
              <w:t xml:space="preserve"> и не позднее 20 (двадцати) дней с даты размещения в ЕИС итогового протокола результатов закупки,</w:t>
            </w:r>
            <w:r w:rsidRPr="00EF3C78">
              <w:rPr>
                <w:rFonts w:ascii="Tahoma" w:hAnsi="Tahoma" w:cs="Tahoma"/>
                <w:color w:val="000000" w:themeColor="text1"/>
              </w:rPr>
              <w:t xml:space="preserve"> не позднее даты </w:t>
            </w:r>
            <w:proofErr w:type="gramStart"/>
            <w:r w:rsidRPr="00EF3C78">
              <w:rPr>
                <w:rFonts w:ascii="Tahoma" w:hAnsi="Tahoma" w:cs="Tahoma"/>
                <w:color w:val="000000" w:themeColor="text1"/>
              </w:rPr>
              <w:t>истечения срока действия предложения Участника</w:t>
            </w:r>
            <w:proofErr w:type="gramEnd"/>
            <w:r w:rsidRPr="00EF3C78">
              <w:rPr>
                <w:rFonts w:ascii="Tahoma" w:hAnsi="Tahoma" w:cs="Tahoma"/>
                <w:color w:val="000000" w:themeColor="text1"/>
              </w:rPr>
              <w:t>.</w:t>
            </w:r>
          </w:p>
          <w:p w:rsidR="008439AE" w:rsidRPr="00EF3C78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EF3C78">
              <w:rPr>
                <w:rFonts w:ascii="Tahoma" w:hAnsi="Tahoma" w:cs="Tahoma"/>
                <w:color w:val="000000" w:themeColor="text1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EF3C78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EF3C78">
              <w:rPr>
                <w:rFonts w:ascii="Tahoma" w:hAnsi="Tahoma" w:cs="Tahoma"/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EF3C78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EF3C7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EF3C78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EF3C78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EF3C78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8439AE" w:rsidRPr="00EF3C78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EF3C78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EF3C78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EF3C78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EF3C78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EF3C78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8439AE" w:rsidRPr="00EF3C78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EF3C78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EF3C78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EF3C78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EF3C78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Уклонение участника закупки от заключения договора </w:t>
            </w:r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lastRenderedPageBreak/>
              <w:t>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EF3C78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Заказчик в случае признания победителя закупочной процедуры </w:t>
            </w:r>
            <w:proofErr w:type="gramStart"/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уклонившимся</w:t>
            </w:r>
            <w:proofErr w:type="gramEnd"/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от заключения договора вправе:</w:t>
            </w:r>
          </w:p>
          <w:p w:rsidR="008439AE" w:rsidRPr="00EF3C78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EF3C78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8439AE" w:rsidRPr="00EF3C78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EF3C78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EF3C78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EF3C78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EF3C78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</w:t>
            </w:r>
            <w:proofErr w:type="gramStart"/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разместить его</w:t>
            </w:r>
            <w:proofErr w:type="gramEnd"/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EF3C78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EF3C78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EF3C78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EF3C78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EF3C78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EF3C7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EF3C78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 используется соблюдение следующей иерархии:</w:t>
            </w:r>
          </w:p>
          <w:p w:rsidR="008439AE" w:rsidRPr="00EF3C78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8439AE" w:rsidRPr="00EF3C78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8439AE" w:rsidRPr="00EF3C78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8439AE" w:rsidRPr="00EF3C78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EF3C78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8439AE" w:rsidRPr="00EF3C78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F3C78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EF3C78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EF3C78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9E2" w:rsidRDefault="009779E2" w:rsidP="001C56F5">
      <w:pPr>
        <w:spacing w:after="0"/>
      </w:pPr>
      <w:r>
        <w:separator/>
      </w:r>
    </w:p>
  </w:endnote>
  <w:endnote w:type="continuationSeparator" w:id="0">
    <w:p w:rsidR="009779E2" w:rsidRDefault="009779E2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9E2" w:rsidRDefault="009779E2" w:rsidP="001C56F5">
      <w:pPr>
        <w:spacing w:after="0"/>
      </w:pPr>
      <w:r>
        <w:separator/>
      </w:r>
    </w:p>
  </w:footnote>
  <w:footnote w:type="continuationSeparator" w:id="0">
    <w:p w:rsidR="009779E2" w:rsidRDefault="009779E2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9E2" w:rsidRDefault="00B40FE4" w:rsidP="002D21B5">
    <w:pPr>
      <w:pStyle w:val="af8"/>
      <w:jc w:val="center"/>
    </w:pPr>
    <w:fldSimple w:instr=" PAGE   \* MERGEFORMAT ">
      <w:r w:rsidR="00A91DE7">
        <w:rPr>
          <w:noProof/>
        </w:rPr>
        <w:t>2</w:t>
      </w:r>
    </w:fldSimple>
  </w:p>
  <w:p w:rsidR="009779E2" w:rsidRDefault="009779E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DBBEA8B2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B3BCB12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83805C5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74B26F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59F2EE2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04D83F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4C8C136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B61603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BA7EEE4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46DE0F34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6DB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1AE4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CA8"/>
    <w:rsid w:val="00100388"/>
    <w:rsid w:val="001004C1"/>
    <w:rsid w:val="00102547"/>
    <w:rsid w:val="00103BE2"/>
    <w:rsid w:val="001043B4"/>
    <w:rsid w:val="001051D8"/>
    <w:rsid w:val="00105B78"/>
    <w:rsid w:val="001121C8"/>
    <w:rsid w:val="00112250"/>
    <w:rsid w:val="00112498"/>
    <w:rsid w:val="0011346F"/>
    <w:rsid w:val="00113DCF"/>
    <w:rsid w:val="00113F29"/>
    <w:rsid w:val="00113F73"/>
    <w:rsid w:val="00115D69"/>
    <w:rsid w:val="00116100"/>
    <w:rsid w:val="00116665"/>
    <w:rsid w:val="00116D26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813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45DA"/>
    <w:rsid w:val="00175615"/>
    <w:rsid w:val="00175F03"/>
    <w:rsid w:val="001768F7"/>
    <w:rsid w:val="001775E8"/>
    <w:rsid w:val="00177FBC"/>
    <w:rsid w:val="0018272A"/>
    <w:rsid w:val="0018284D"/>
    <w:rsid w:val="00184037"/>
    <w:rsid w:val="00184456"/>
    <w:rsid w:val="0018450B"/>
    <w:rsid w:val="00185405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3B2"/>
    <w:rsid w:val="00197FDA"/>
    <w:rsid w:val="001A0071"/>
    <w:rsid w:val="001A01A9"/>
    <w:rsid w:val="001A4957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41E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03"/>
    <w:rsid w:val="001D365E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6639"/>
    <w:rsid w:val="001E70D0"/>
    <w:rsid w:val="001F06D2"/>
    <w:rsid w:val="001F12D8"/>
    <w:rsid w:val="001F202F"/>
    <w:rsid w:val="001F22B2"/>
    <w:rsid w:val="001F300B"/>
    <w:rsid w:val="001F36F3"/>
    <w:rsid w:val="001F4333"/>
    <w:rsid w:val="001F4A64"/>
    <w:rsid w:val="001F5929"/>
    <w:rsid w:val="001F66CC"/>
    <w:rsid w:val="001F7980"/>
    <w:rsid w:val="002027C2"/>
    <w:rsid w:val="00204092"/>
    <w:rsid w:val="002042CB"/>
    <w:rsid w:val="00204788"/>
    <w:rsid w:val="0020598F"/>
    <w:rsid w:val="00206DCE"/>
    <w:rsid w:val="00211ABA"/>
    <w:rsid w:val="00212E76"/>
    <w:rsid w:val="002137B7"/>
    <w:rsid w:val="00214BBB"/>
    <w:rsid w:val="0021681A"/>
    <w:rsid w:val="00217919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FEE"/>
    <w:rsid w:val="0029121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228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4FC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098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2918"/>
    <w:rsid w:val="003242C5"/>
    <w:rsid w:val="003248AC"/>
    <w:rsid w:val="00324A59"/>
    <w:rsid w:val="00325346"/>
    <w:rsid w:val="0032597B"/>
    <w:rsid w:val="0032597C"/>
    <w:rsid w:val="00325E24"/>
    <w:rsid w:val="00327DA6"/>
    <w:rsid w:val="00330B1E"/>
    <w:rsid w:val="0033155F"/>
    <w:rsid w:val="00331A1E"/>
    <w:rsid w:val="00331DAF"/>
    <w:rsid w:val="003343BC"/>
    <w:rsid w:val="00335CA7"/>
    <w:rsid w:val="00335F5F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6A7D"/>
    <w:rsid w:val="00350074"/>
    <w:rsid w:val="00350C0C"/>
    <w:rsid w:val="00353F07"/>
    <w:rsid w:val="0035636A"/>
    <w:rsid w:val="0035676C"/>
    <w:rsid w:val="003571DE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322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1C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5D4B"/>
    <w:rsid w:val="003E73AA"/>
    <w:rsid w:val="003F2BE8"/>
    <w:rsid w:val="003F2CDB"/>
    <w:rsid w:val="003F351D"/>
    <w:rsid w:val="003F3A4F"/>
    <w:rsid w:val="003F3ACF"/>
    <w:rsid w:val="003F4F5D"/>
    <w:rsid w:val="003F52BA"/>
    <w:rsid w:val="003F5980"/>
    <w:rsid w:val="003F5E7C"/>
    <w:rsid w:val="003F64CF"/>
    <w:rsid w:val="003F7C29"/>
    <w:rsid w:val="00400789"/>
    <w:rsid w:val="00401905"/>
    <w:rsid w:val="004028E9"/>
    <w:rsid w:val="00402E85"/>
    <w:rsid w:val="004042D8"/>
    <w:rsid w:val="00405151"/>
    <w:rsid w:val="00406D0E"/>
    <w:rsid w:val="00406E40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2B9"/>
    <w:rsid w:val="00454DC5"/>
    <w:rsid w:val="00454E8F"/>
    <w:rsid w:val="00457162"/>
    <w:rsid w:val="0045773F"/>
    <w:rsid w:val="00460F5B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AD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22D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650"/>
    <w:rsid w:val="004B6C68"/>
    <w:rsid w:val="004B7625"/>
    <w:rsid w:val="004B7ACD"/>
    <w:rsid w:val="004B7DD3"/>
    <w:rsid w:val="004B7E9C"/>
    <w:rsid w:val="004C15B4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C73"/>
    <w:rsid w:val="004E1A12"/>
    <w:rsid w:val="004E3829"/>
    <w:rsid w:val="004E3B30"/>
    <w:rsid w:val="004E6811"/>
    <w:rsid w:val="004E688F"/>
    <w:rsid w:val="004F07E7"/>
    <w:rsid w:val="004F0D84"/>
    <w:rsid w:val="004F1C81"/>
    <w:rsid w:val="004F247A"/>
    <w:rsid w:val="004F6012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2C65"/>
    <w:rsid w:val="00543A81"/>
    <w:rsid w:val="005501D5"/>
    <w:rsid w:val="00551B20"/>
    <w:rsid w:val="00554BDA"/>
    <w:rsid w:val="00554CBC"/>
    <w:rsid w:val="005559A6"/>
    <w:rsid w:val="00556802"/>
    <w:rsid w:val="00556FB1"/>
    <w:rsid w:val="00557127"/>
    <w:rsid w:val="005602F4"/>
    <w:rsid w:val="0056041E"/>
    <w:rsid w:val="00560B0A"/>
    <w:rsid w:val="00561284"/>
    <w:rsid w:val="005634AA"/>
    <w:rsid w:val="005638D5"/>
    <w:rsid w:val="00563A31"/>
    <w:rsid w:val="00563AA1"/>
    <w:rsid w:val="00564875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A3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27D8"/>
    <w:rsid w:val="005C33E8"/>
    <w:rsid w:val="005C3568"/>
    <w:rsid w:val="005C378C"/>
    <w:rsid w:val="005C5791"/>
    <w:rsid w:val="005D00A3"/>
    <w:rsid w:val="005D0B29"/>
    <w:rsid w:val="005D1235"/>
    <w:rsid w:val="005D2A9E"/>
    <w:rsid w:val="005D3284"/>
    <w:rsid w:val="005D32CD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60B"/>
    <w:rsid w:val="005F59AD"/>
    <w:rsid w:val="005F633C"/>
    <w:rsid w:val="005F67E8"/>
    <w:rsid w:val="005F78E8"/>
    <w:rsid w:val="006033CF"/>
    <w:rsid w:val="00604260"/>
    <w:rsid w:val="00604546"/>
    <w:rsid w:val="006049FC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B1B"/>
    <w:rsid w:val="006357F4"/>
    <w:rsid w:val="00637270"/>
    <w:rsid w:val="00637D7A"/>
    <w:rsid w:val="00637E80"/>
    <w:rsid w:val="00640D83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14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A28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668B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8F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364"/>
    <w:rsid w:val="006D39B7"/>
    <w:rsid w:val="006D506E"/>
    <w:rsid w:val="006D528E"/>
    <w:rsid w:val="006D5998"/>
    <w:rsid w:val="006D5DEF"/>
    <w:rsid w:val="006D6814"/>
    <w:rsid w:val="006D732D"/>
    <w:rsid w:val="006D74CD"/>
    <w:rsid w:val="006E02DF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C47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3ED2"/>
    <w:rsid w:val="007342CE"/>
    <w:rsid w:val="00734FAC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471A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2AE9"/>
    <w:rsid w:val="007D30F8"/>
    <w:rsid w:val="007D38AA"/>
    <w:rsid w:val="007D4CE7"/>
    <w:rsid w:val="007D4DA9"/>
    <w:rsid w:val="007D561F"/>
    <w:rsid w:val="007D5723"/>
    <w:rsid w:val="007D59F4"/>
    <w:rsid w:val="007D6D3F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08A6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CC9"/>
    <w:rsid w:val="00806FF8"/>
    <w:rsid w:val="00807ECD"/>
    <w:rsid w:val="00807F3D"/>
    <w:rsid w:val="0081007B"/>
    <w:rsid w:val="0081136C"/>
    <w:rsid w:val="008138F3"/>
    <w:rsid w:val="00813EFF"/>
    <w:rsid w:val="008147B7"/>
    <w:rsid w:val="00814C67"/>
    <w:rsid w:val="008151D7"/>
    <w:rsid w:val="008209B2"/>
    <w:rsid w:val="00821260"/>
    <w:rsid w:val="00823AFB"/>
    <w:rsid w:val="008241FD"/>
    <w:rsid w:val="00826513"/>
    <w:rsid w:val="00826D18"/>
    <w:rsid w:val="0082719B"/>
    <w:rsid w:val="008313B2"/>
    <w:rsid w:val="00832675"/>
    <w:rsid w:val="00833422"/>
    <w:rsid w:val="00834CD9"/>
    <w:rsid w:val="00835381"/>
    <w:rsid w:val="00837456"/>
    <w:rsid w:val="00837654"/>
    <w:rsid w:val="00840DB5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1E6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67B77"/>
    <w:rsid w:val="008703B7"/>
    <w:rsid w:val="00870E89"/>
    <w:rsid w:val="0087154E"/>
    <w:rsid w:val="008716C8"/>
    <w:rsid w:val="008720FE"/>
    <w:rsid w:val="00872486"/>
    <w:rsid w:val="0087286C"/>
    <w:rsid w:val="00872896"/>
    <w:rsid w:val="00872D85"/>
    <w:rsid w:val="00873A69"/>
    <w:rsid w:val="0087439E"/>
    <w:rsid w:val="00874841"/>
    <w:rsid w:val="00874AFE"/>
    <w:rsid w:val="00874EAE"/>
    <w:rsid w:val="00875B5C"/>
    <w:rsid w:val="00875C00"/>
    <w:rsid w:val="00875FA9"/>
    <w:rsid w:val="008775E2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7C3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D8B"/>
    <w:rsid w:val="008C3FD9"/>
    <w:rsid w:val="008C4BF1"/>
    <w:rsid w:val="008C5DC7"/>
    <w:rsid w:val="008C68B8"/>
    <w:rsid w:val="008C714A"/>
    <w:rsid w:val="008C7C69"/>
    <w:rsid w:val="008D00D5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589"/>
    <w:rsid w:val="008F1CF5"/>
    <w:rsid w:val="008F1ED6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2AAB"/>
    <w:rsid w:val="00963257"/>
    <w:rsid w:val="0096596D"/>
    <w:rsid w:val="00965D48"/>
    <w:rsid w:val="009668D4"/>
    <w:rsid w:val="00966E1F"/>
    <w:rsid w:val="00967256"/>
    <w:rsid w:val="00967EF2"/>
    <w:rsid w:val="00970EA1"/>
    <w:rsid w:val="00972769"/>
    <w:rsid w:val="00972B47"/>
    <w:rsid w:val="00972FF6"/>
    <w:rsid w:val="00973703"/>
    <w:rsid w:val="00973C03"/>
    <w:rsid w:val="009761EB"/>
    <w:rsid w:val="009779E2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41AB"/>
    <w:rsid w:val="00994401"/>
    <w:rsid w:val="00994EA6"/>
    <w:rsid w:val="00995FEE"/>
    <w:rsid w:val="00996823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4387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1F89"/>
    <w:rsid w:val="00A52B03"/>
    <w:rsid w:val="00A53E3A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470D"/>
    <w:rsid w:val="00A8552F"/>
    <w:rsid w:val="00A85BEB"/>
    <w:rsid w:val="00A85EC7"/>
    <w:rsid w:val="00A86A8F"/>
    <w:rsid w:val="00A874BB"/>
    <w:rsid w:val="00A875B4"/>
    <w:rsid w:val="00A900C4"/>
    <w:rsid w:val="00A91238"/>
    <w:rsid w:val="00A91DE7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6A1"/>
    <w:rsid w:val="00A9797F"/>
    <w:rsid w:val="00AA04C7"/>
    <w:rsid w:val="00AA0826"/>
    <w:rsid w:val="00AA15D3"/>
    <w:rsid w:val="00AA1CC5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5BD8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C735D"/>
    <w:rsid w:val="00AD02AF"/>
    <w:rsid w:val="00AD0E57"/>
    <w:rsid w:val="00AD1D99"/>
    <w:rsid w:val="00AD3C31"/>
    <w:rsid w:val="00AD4CDB"/>
    <w:rsid w:val="00AD5FDD"/>
    <w:rsid w:val="00AD6033"/>
    <w:rsid w:val="00AD64DF"/>
    <w:rsid w:val="00AE10B1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3F79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619"/>
    <w:rsid w:val="00B40CAA"/>
    <w:rsid w:val="00B40E01"/>
    <w:rsid w:val="00B40FE4"/>
    <w:rsid w:val="00B418DD"/>
    <w:rsid w:val="00B434F6"/>
    <w:rsid w:val="00B43F0B"/>
    <w:rsid w:val="00B45B2C"/>
    <w:rsid w:val="00B46BFF"/>
    <w:rsid w:val="00B4756E"/>
    <w:rsid w:val="00B503CD"/>
    <w:rsid w:val="00B52642"/>
    <w:rsid w:val="00B5371F"/>
    <w:rsid w:val="00B54426"/>
    <w:rsid w:val="00B54AC5"/>
    <w:rsid w:val="00B558B0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28C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54"/>
    <w:rsid w:val="00BC688C"/>
    <w:rsid w:val="00BD1B76"/>
    <w:rsid w:val="00BD1C4F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4E45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451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0544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2219"/>
    <w:rsid w:val="00C84109"/>
    <w:rsid w:val="00C84CF4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46FC"/>
    <w:rsid w:val="00CF4D8D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09D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37E0E"/>
    <w:rsid w:val="00D41C28"/>
    <w:rsid w:val="00D42F2A"/>
    <w:rsid w:val="00D44884"/>
    <w:rsid w:val="00D44EFB"/>
    <w:rsid w:val="00D44F11"/>
    <w:rsid w:val="00D47DBF"/>
    <w:rsid w:val="00D47F5D"/>
    <w:rsid w:val="00D50766"/>
    <w:rsid w:val="00D51FC5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2AC"/>
    <w:rsid w:val="00D86459"/>
    <w:rsid w:val="00D865CA"/>
    <w:rsid w:val="00D86B4F"/>
    <w:rsid w:val="00D9008C"/>
    <w:rsid w:val="00D91518"/>
    <w:rsid w:val="00D91645"/>
    <w:rsid w:val="00D929F5"/>
    <w:rsid w:val="00D92C78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4E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29B4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4C24"/>
    <w:rsid w:val="00E56C24"/>
    <w:rsid w:val="00E572D1"/>
    <w:rsid w:val="00E5783D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ADB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674"/>
    <w:rsid w:val="00EF28BC"/>
    <w:rsid w:val="00EF2BD3"/>
    <w:rsid w:val="00EF3C78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6F1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D62"/>
    <w:rsid w:val="00F36E1D"/>
    <w:rsid w:val="00F37C0F"/>
    <w:rsid w:val="00F40612"/>
    <w:rsid w:val="00F40707"/>
    <w:rsid w:val="00F418EC"/>
    <w:rsid w:val="00F42E1B"/>
    <w:rsid w:val="00F4389F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3B1D"/>
    <w:rsid w:val="00F73D20"/>
    <w:rsid w:val="00F74059"/>
    <w:rsid w:val="00F74114"/>
    <w:rsid w:val="00F74352"/>
    <w:rsid w:val="00F75A41"/>
    <w:rsid w:val="00F76A37"/>
    <w:rsid w:val="00F76DC7"/>
    <w:rsid w:val="00F77BF9"/>
    <w:rsid w:val="00F77D31"/>
    <w:rsid w:val="00F80ECA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3E7B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msp.nalog.ru/searc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6226A-D2D6-4FB0-B053-914F1C829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20</Pages>
  <Words>6525</Words>
  <Characters>44282</Characters>
  <Application>Microsoft Office Word</Application>
  <DocSecurity>0</DocSecurity>
  <Lines>369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50706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juravleva_nn</cp:lastModifiedBy>
  <cp:revision>54</cp:revision>
  <cp:lastPrinted>2019-02-04T06:44:00Z</cp:lastPrinted>
  <dcterms:created xsi:type="dcterms:W3CDTF">2019-02-07T06:22:00Z</dcterms:created>
  <dcterms:modified xsi:type="dcterms:W3CDTF">2020-07-20T09:31:00Z</dcterms:modified>
</cp:coreProperties>
</file>